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0DB6" w14:textId="77777777" w:rsidR="006A4CBA" w:rsidRPr="00271A2D" w:rsidRDefault="006A4CBA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44216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2F1D04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E8F3CE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9CCE43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E52A3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960755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1E6368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744827" w14:textId="77777777" w:rsidR="002665C6" w:rsidRPr="00271A2D" w:rsidRDefault="002665C6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016A33" w14:textId="1A751BD5" w:rsidR="00E33FC8" w:rsidRPr="00271A2D" w:rsidRDefault="00CE3375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A2D">
        <w:rPr>
          <w:rFonts w:ascii="Times New Roman" w:hAnsi="Times New Roman" w:cs="Times New Roman"/>
          <w:b/>
          <w:bCs/>
          <w:sz w:val="32"/>
          <w:szCs w:val="32"/>
        </w:rPr>
        <w:t xml:space="preserve">LINEAMIENTOS </w:t>
      </w:r>
      <w:r w:rsidR="004A120E" w:rsidRPr="00271A2D">
        <w:rPr>
          <w:rFonts w:ascii="Times New Roman" w:hAnsi="Times New Roman" w:cs="Times New Roman"/>
          <w:b/>
          <w:bCs/>
          <w:sz w:val="32"/>
          <w:szCs w:val="32"/>
        </w:rPr>
        <w:t>PARA</w:t>
      </w:r>
      <w:r w:rsidRPr="00271A2D">
        <w:rPr>
          <w:rFonts w:ascii="Times New Roman" w:hAnsi="Times New Roman" w:cs="Times New Roman"/>
          <w:b/>
          <w:bCs/>
          <w:sz w:val="32"/>
          <w:szCs w:val="32"/>
        </w:rPr>
        <w:t xml:space="preserve"> SALIDAS DE CAMPO Y </w:t>
      </w:r>
      <w:r w:rsidR="00756623" w:rsidRPr="00271A2D">
        <w:rPr>
          <w:rFonts w:ascii="Times New Roman" w:hAnsi="Times New Roman" w:cs="Times New Roman"/>
          <w:b/>
          <w:bCs/>
          <w:sz w:val="32"/>
          <w:szCs w:val="32"/>
        </w:rPr>
        <w:t xml:space="preserve">ACTIVIDADES </w:t>
      </w:r>
      <w:r w:rsidRPr="00271A2D">
        <w:rPr>
          <w:rFonts w:ascii="Times New Roman" w:hAnsi="Times New Roman" w:cs="Times New Roman"/>
          <w:b/>
          <w:bCs/>
          <w:sz w:val="32"/>
          <w:szCs w:val="32"/>
        </w:rPr>
        <w:t>EN LABORATORIOS</w:t>
      </w:r>
      <w:r w:rsidR="00BD1B8D" w:rsidRPr="00271A2D">
        <w:rPr>
          <w:rFonts w:ascii="Times New Roman" w:hAnsi="Times New Roman" w:cs="Times New Roman"/>
          <w:b/>
          <w:bCs/>
          <w:sz w:val="32"/>
          <w:szCs w:val="32"/>
        </w:rPr>
        <w:t xml:space="preserve"> Y/O INSTALACIONES</w:t>
      </w:r>
      <w:r w:rsidRPr="00271A2D">
        <w:rPr>
          <w:rFonts w:ascii="Times New Roman" w:hAnsi="Times New Roman" w:cs="Times New Roman"/>
          <w:b/>
          <w:bCs/>
          <w:sz w:val="32"/>
          <w:szCs w:val="32"/>
        </w:rPr>
        <w:t xml:space="preserve"> DE LA UNIVERSIDAD </w:t>
      </w:r>
      <w:r w:rsidR="006A4CBA" w:rsidRPr="00271A2D">
        <w:rPr>
          <w:rFonts w:ascii="Times New Roman" w:hAnsi="Times New Roman" w:cs="Times New Roman"/>
          <w:b/>
          <w:bCs/>
          <w:sz w:val="32"/>
          <w:szCs w:val="32"/>
        </w:rPr>
        <w:t>AUTÓNOMA DE YUCATÁN</w:t>
      </w:r>
    </w:p>
    <w:p w14:paraId="74A2A15D" w14:textId="77777777" w:rsidR="00B76602" w:rsidRPr="00271A2D" w:rsidRDefault="00B76602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56A98" w14:textId="6FF15235" w:rsidR="00B76602" w:rsidRPr="00271A2D" w:rsidRDefault="00B76602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09125" w14:textId="35889570" w:rsidR="00B76602" w:rsidRPr="00271A2D" w:rsidRDefault="00B76602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9E9C" w14:textId="0C3B5CCF" w:rsidR="00B76602" w:rsidRPr="00271A2D" w:rsidRDefault="00B76602" w:rsidP="00B7660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527CFF" w14:textId="64CBD706" w:rsidR="00B76602" w:rsidRPr="00271A2D" w:rsidRDefault="00B76602" w:rsidP="00B7660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71AD4E" w14:textId="77777777" w:rsidR="00B76602" w:rsidRPr="00271A2D" w:rsidRDefault="00B76602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28F63" w14:textId="36F9FD17" w:rsidR="00B76602" w:rsidRPr="00271A2D" w:rsidRDefault="00B76602" w:rsidP="00B766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A2D">
        <w:rPr>
          <w:rFonts w:ascii="Times New Roman" w:hAnsi="Times New Roman" w:cs="Times New Roman"/>
          <w:b/>
          <w:bCs/>
          <w:sz w:val="28"/>
          <w:szCs w:val="28"/>
        </w:rPr>
        <w:t>Septiembre 2020</w:t>
      </w:r>
    </w:p>
    <w:p w14:paraId="603E13AB" w14:textId="6BC8E585" w:rsidR="00B76602" w:rsidRPr="00271A2D" w:rsidRDefault="00B76602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A043F" w14:textId="7ECFC324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E2BA6" w14:textId="5298A33C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B0CD6" w14:textId="73AF4787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7F730" w14:textId="084B432C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C9B91" w14:textId="66A30DD9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72F93" w14:textId="77777777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3ED98" w14:textId="77777777" w:rsidR="002665C6" w:rsidRPr="00271A2D" w:rsidRDefault="002665C6" w:rsidP="006A4C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2B5C7" w14:textId="634EFE92" w:rsidR="00646D62" w:rsidRPr="00271A2D" w:rsidRDefault="00E33FC8" w:rsidP="00B76602">
      <w:pPr>
        <w:shd w:val="clear" w:color="auto" w:fill="FFD966" w:themeFill="accent4" w:themeFillTint="99"/>
        <w:spacing w:line="360" w:lineRule="auto"/>
        <w:ind w:right="-3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 w:rsidR="00646D62" w:rsidRPr="00271A2D">
        <w:rPr>
          <w:rFonts w:ascii="Times New Roman" w:hAnsi="Times New Roman" w:cs="Times New Roman"/>
          <w:b/>
          <w:bCs/>
          <w:sz w:val="24"/>
          <w:szCs w:val="24"/>
        </w:rPr>
        <w:t>GENERALIDADES</w:t>
      </w:r>
    </w:p>
    <w:p w14:paraId="58C47945" w14:textId="77777777" w:rsidR="00646D62" w:rsidRPr="00271A2D" w:rsidRDefault="00646D62" w:rsidP="00646D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0C7627" w14:textId="19B98203" w:rsidR="00646D62" w:rsidRPr="00271A2D" w:rsidRDefault="00646D62" w:rsidP="008B17D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Los presentes lineamientos tienen como objetivo establecer </w:t>
      </w:r>
      <w:r w:rsidR="008B17DA" w:rsidRPr="00271A2D">
        <w:rPr>
          <w:rFonts w:ascii="Times New Roman" w:hAnsi="Times New Roman" w:cs="Times New Roman"/>
          <w:sz w:val="24"/>
          <w:szCs w:val="24"/>
        </w:rPr>
        <w:t>los requisitos</w:t>
      </w:r>
      <w:r w:rsidRPr="00271A2D">
        <w:rPr>
          <w:rFonts w:ascii="Times New Roman" w:hAnsi="Times New Roman" w:cs="Times New Roman"/>
          <w:sz w:val="24"/>
          <w:szCs w:val="24"/>
        </w:rPr>
        <w:t xml:space="preserve"> para la realización de todas aquellas actividades de investigación </w:t>
      </w:r>
      <w:r w:rsidR="007059A6" w:rsidRPr="00271A2D">
        <w:rPr>
          <w:rFonts w:ascii="Times New Roman" w:hAnsi="Times New Roman" w:cs="Times New Roman"/>
          <w:sz w:val="24"/>
          <w:szCs w:val="24"/>
        </w:rPr>
        <w:t>derivadas de proyectos de tesis</w:t>
      </w:r>
      <w:r w:rsidR="002665C6" w:rsidRPr="00271A2D">
        <w:rPr>
          <w:rFonts w:ascii="Times New Roman" w:hAnsi="Times New Roman" w:cs="Times New Roman"/>
          <w:sz w:val="24"/>
          <w:szCs w:val="24"/>
        </w:rPr>
        <w:t xml:space="preserve"> o trabajos terminales </w:t>
      </w:r>
      <w:r w:rsidR="007059A6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 xml:space="preserve">que por su naturaleza requieran </w:t>
      </w:r>
      <w:r w:rsidR="001B1E54" w:rsidRPr="00271A2D">
        <w:rPr>
          <w:rFonts w:ascii="Times New Roman" w:hAnsi="Times New Roman" w:cs="Times New Roman"/>
          <w:sz w:val="24"/>
          <w:szCs w:val="24"/>
        </w:rPr>
        <w:t>llevarse a cabo en comunidades, centros de producción, áreas naturales, laborat</w:t>
      </w:r>
      <w:r w:rsidR="007059A6" w:rsidRPr="00271A2D">
        <w:rPr>
          <w:rFonts w:ascii="Times New Roman" w:hAnsi="Times New Roman" w:cs="Times New Roman"/>
          <w:sz w:val="24"/>
          <w:szCs w:val="24"/>
        </w:rPr>
        <w:t>o</w:t>
      </w:r>
      <w:r w:rsidR="008B17DA" w:rsidRPr="00271A2D">
        <w:rPr>
          <w:rFonts w:ascii="Times New Roman" w:hAnsi="Times New Roman" w:cs="Times New Roman"/>
          <w:sz w:val="24"/>
          <w:szCs w:val="24"/>
        </w:rPr>
        <w:t xml:space="preserve">rios, centros de investigación, entre otros; siempre y cuando </w:t>
      </w:r>
      <w:r w:rsidR="00756623" w:rsidRPr="00271A2D">
        <w:rPr>
          <w:rFonts w:ascii="Times New Roman" w:hAnsi="Times New Roman" w:cs="Times New Roman"/>
          <w:sz w:val="24"/>
          <w:szCs w:val="24"/>
        </w:rPr>
        <w:t>formen parte de proyectos</w:t>
      </w:r>
      <w:r w:rsidR="0040201B" w:rsidRPr="00271A2D">
        <w:rPr>
          <w:rFonts w:ascii="Times New Roman" w:hAnsi="Times New Roman" w:cs="Times New Roman"/>
          <w:sz w:val="24"/>
          <w:szCs w:val="24"/>
        </w:rPr>
        <w:t xml:space="preserve"> con financiamiento externo de cualquier índole, </w:t>
      </w:r>
      <w:r w:rsidR="008B17DA" w:rsidRPr="00271A2D">
        <w:rPr>
          <w:rFonts w:ascii="Times New Roman" w:hAnsi="Times New Roman" w:cs="Times New Roman"/>
          <w:sz w:val="24"/>
          <w:szCs w:val="24"/>
        </w:rPr>
        <w:t>sean plenamente justificadas en función de</w:t>
      </w:r>
      <w:r w:rsidR="00AF130B" w:rsidRPr="00271A2D">
        <w:rPr>
          <w:rFonts w:ascii="Times New Roman" w:hAnsi="Times New Roman" w:cs="Times New Roman"/>
          <w:sz w:val="24"/>
          <w:szCs w:val="24"/>
        </w:rPr>
        <w:t xml:space="preserve"> que se trate de</w:t>
      </w:r>
      <w:r w:rsidR="008B17DA" w:rsidRPr="00271A2D">
        <w:rPr>
          <w:rFonts w:ascii="Times New Roman" w:hAnsi="Times New Roman" w:cs="Times New Roman"/>
          <w:sz w:val="24"/>
          <w:szCs w:val="24"/>
        </w:rPr>
        <w:t xml:space="preserve"> proyectos de carácter estratégico considerados imprescindibles</w:t>
      </w:r>
      <w:r w:rsidR="00E940D3" w:rsidRPr="00271A2D">
        <w:rPr>
          <w:rFonts w:ascii="Times New Roman" w:hAnsi="Times New Roman" w:cs="Times New Roman"/>
          <w:sz w:val="24"/>
          <w:szCs w:val="24"/>
        </w:rPr>
        <w:t xml:space="preserve"> para la Universidad</w:t>
      </w:r>
      <w:r w:rsidR="008B17DA" w:rsidRPr="00271A2D">
        <w:rPr>
          <w:rFonts w:ascii="Times New Roman" w:hAnsi="Times New Roman" w:cs="Times New Roman"/>
          <w:sz w:val="24"/>
          <w:szCs w:val="24"/>
        </w:rPr>
        <w:t xml:space="preserve">, cuyas actividades </w:t>
      </w:r>
      <w:r w:rsidR="0040201B" w:rsidRPr="00271A2D">
        <w:rPr>
          <w:rFonts w:ascii="Times New Roman" w:hAnsi="Times New Roman" w:cs="Times New Roman"/>
          <w:sz w:val="24"/>
          <w:szCs w:val="24"/>
        </w:rPr>
        <w:t>no</w:t>
      </w:r>
      <w:r w:rsidR="008B17DA" w:rsidRPr="00271A2D">
        <w:rPr>
          <w:rFonts w:ascii="Times New Roman" w:hAnsi="Times New Roman" w:cs="Times New Roman"/>
          <w:sz w:val="24"/>
          <w:szCs w:val="24"/>
        </w:rPr>
        <w:t xml:space="preserve"> puedan ser pospuestas y exista un documento que indique que los plazos son inamovibles.</w:t>
      </w:r>
    </w:p>
    <w:p w14:paraId="6ED9D884" w14:textId="77777777" w:rsidR="00237403" w:rsidRPr="00271A2D" w:rsidRDefault="00237403" w:rsidP="00237403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A14EB3" w14:textId="77777777" w:rsidR="00271A2D" w:rsidRPr="00271A2D" w:rsidRDefault="00A01C02" w:rsidP="004A520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Los directores de las dependencias deberán 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planear y </w:t>
      </w:r>
      <w:r w:rsidRPr="00271A2D">
        <w:rPr>
          <w:rFonts w:ascii="Times New Roman" w:hAnsi="Times New Roman" w:cs="Times New Roman"/>
          <w:sz w:val="24"/>
          <w:szCs w:val="24"/>
        </w:rPr>
        <w:t>calendarizar las salidas de campo</w:t>
      </w:r>
      <w:r w:rsidR="007059A6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9B437B" w:rsidRPr="00271A2D">
        <w:rPr>
          <w:rFonts w:ascii="Times New Roman" w:hAnsi="Times New Roman" w:cs="Times New Roman"/>
          <w:sz w:val="24"/>
          <w:szCs w:val="24"/>
        </w:rPr>
        <w:t>y las actividades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 en laboratorios e instalaciones de la Universidad</w:t>
      </w:r>
      <w:r w:rsidR="00E00251" w:rsidRPr="00271A2D">
        <w:rPr>
          <w:rFonts w:ascii="Times New Roman" w:hAnsi="Times New Roman" w:cs="Times New Roman"/>
          <w:sz w:val="24"/>
          <w:szCs w:val="24"/>
        </w:rPr>
        <w:t>,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E00251" w:rsidRPr="00271A2D">
        <w:rPr>
          <w:rFonts w:ascii="Times New Roman" w:hAnsi="Times New Roman" w:cs="Times New Roman"/>
          <w:sz w:val="24"/>
          <w:szCs w:val="24"/>
        </w:rPr>
        <w:t xml:space="preserve">considerando exclusivamente </w:t>
      </w:r>
      <w:r w:rsidR="008B17DA" w:rsidRPr="00271A2D">
        <w:rPr>
          <w:rFonts w:ascii="Times New Roman" w:hAnsi="Times New Roman" w:cs="Times New Roman"/>
          <w:sz w:val="24"/>
          <w:szCs w:val="24"/>
        </w:rPr>
        <w:t xml:space="preserve">los proyectos </w:t>
      </w:r>
      <w:r w:rsidR="004A5201" w:rsidRPr="00271A2D">
        <w:rPr>
          <w:rFonts w:ascii="Times New Roman" w:hAnsi="Times New Roman" w:cs="Times New Roman"/>
          <w:sz w:val="24"/>
          <w:szCs w:val="24"/>
        </w:rPr>
        <w:t>que</w:t>
      </w:r>
      <w:r w:rsidR="00271A2D" w:rsidRPr="00271A2D">
        <w:rPr>
          <w:rFonts w:ascii="Times New Roman" w:hAnsi="Times New Roman" w:cs="Times New Roman"/>
          <w:sz w:val="24"/>
          <w:szCs w:val="24"/>
        </w:rPr>
        <w:t>:</w:t>
      </w:r>
    </w:p>
    <w:p w14:paraId="61C7E248" w14:textId="77777777" w:rsidR="00271A2D" w:rsidRPr="00224A0D" w:rsidRDefault="00271A2D" w:rsidP="00271A2D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E201B" w14:textId="6D80C4D9" w:rsidR="00271A2D" w:rsidRPr="00224A0D" w:rsidRDefault="00271A2D" w:rsidP="00271A2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A0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224A0D">
        <w:rPr>
          <w:rStyle w:val="Refdecomentario"/>
          <w:color w:val="000000" w:themeColor="text1"/>
        </w:rPr>
        <w:t/>
      </w:r>
      <w:r w:rsidRPr="00224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encuentren en la etapa final o conclusiva e involucren recursos provenientes de fuentes de financiamiento tales como programas de apoyo CONACYT, fondos y fideicomisos gubernamentales o privados, entre otros, y cuenten con un plazo cierto e inamovible.</w:t>
      </w:r>
    </w:p>
    <w:p w14:paraId="000CA2A3" w14:textId="77777777" w:rsidR="00271A2D" w:rsidRPr="00224A0D" w:rsidRDefault="00271A2D" w:rsidP="00271A2D">
      <w:pPr>
        <w:pStyle w:val="Prrafodelista"/>
        <w:spacing w:line="360" w:lineRule="auto"/>
        <w:ind w:left="18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29E4C" w14:textId="5DB716DA" w:rsidR="00271A2D" w:rsidRPr="00224A0D" w:rsidRDefault="005D71CD" w:rsidP="00271A2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A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71A2D" w:rsidRPr="00224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nvolucren recursos provenientes de fuentes de financiamiento tales como programas de apoyo CONACYT, fondos y fideicomisos gubernamentales o privados, entre otros, y cuenten con un plazo cierto e inamovible que, de no cumplirse, ocasionaría la devolución del apoyo recibido y la baja del programa respectivo o cualquier otra sanción aplicable a la Universidad o al beneficiario. </w:t>
      </w:r>
      <w:r w:rsidR="00271A2D" w:rsidRPr="00224A0D">
        <w:rPr>
          <w:rStyle w:val="Refdecomentario"/>
          <w:color w:val="000000" w:themeColor="text1"/>
        </w:rPr>
        <w:t/>
      </w:r>
    </w:p>
    <w:p w14:paraId="0D0FB86F" w14:textId="77777777" w:rsidR="00271A2D" w:rsidRPr="00271A2D" w:rsidRDefault="00271A2D" w:rsidP="00271A2D">
      <w:pPr>
        <w:pStyle w:val="Prrafodelista"/>
        <w:spacing w:line="360" w:lineRule="auto"/>
        <w:ind w:left="18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23203D" w14:textId="77777777" w:rsidR="00271A2D" w:rsidRPr="00224A0D" w:rsidRDefault="00271A2D" w:rsidP="00271A2D">
      <w:pPr>
        <w:pStyle w:val="Prrafodelista"/>
        <w:spacing w:line="360" w:lineRule="auto"/>
        <w:ind w:left="18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A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En todos los demás casos, tales como aquellos proyectos en los que no se ha ejercido el recurso asignado o no existe sanción alguna en caso de realizar la devolución, entre otros, se reintegrará el apoyo recibido. </w:t>
      </w:r>
    </w:p>
    <w:p w14:paraId="293FDB66" w14:textId="77777777" w:rsidR="00643EDF" w:rsidRPr="00271A2D" w:rsidRDefault="00643EDF" w:rsidP="00643ED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33C5C12B" w14:textId="359A72BA" w:rsidR="00237403" w:rsidRPr="00271A2D" w:rsidRDefault="00237403" w:rsidP="003B04E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Para auxiliarse en la elaboración del calendario mencionado, los directores de las dependencias e</w:t>
      </w:r>
      <w:r w:rsidR="006A4CBA" w:rsidRPr="00271A2D">
        <w:rPr>
          <w:rFonts w:ascii="Times New Roman" w:hAnsi="Times New Roman" w:cs="Times New Roman"/>
          <w:sz w:val="24"/>
          <w:szCs w:val="24"/>
        </w:rPr>
        <w:t xml:space="preserve">laborarán una </w:t>
      </w:r>
      <w:r w:rsidRPr="00271A2D">
        <w:rPr>
          <w:rFonts w:ascii="Times New Roman" w:hAnsi="Times New Roman" w:cs="Times New Roman"/>
          <w:sz w:val="24"/>
          <w:szCs w:val="24"/>
        </w:rPr>
        <w:t>lista de proyectos activos que incluya a los participantes (académicos y alumnos), así como el origen de los fondos con los que se lleva a cabo el proyecto</w:t>
      </w:r>
      <w:r w:rsidR="00643EDF" w:rsidRPr="00271A2D">
        <w:rPr>
          <w:rFonts w:ascii="Times New Roman" w:hAnsi="Times New Roman" w:cs="Times New Roman"/>
          <w:sz w:val="24"/>
          <w:szCs w:val="24"/>
        </w:rPr>
        <w:t xml:space="preserve">, </w:t>
      </w:r>
      <w:r w:rsidRPr="00271A2D">
        <w:rPr>
          <w:rFonts w:ascii="Times New Roman" w:hAnsi="Times New Roman" w:cs="Times New Roman"/>
          <w:sz w:val="24"/>
          <w:szCs w:val="24"/>
        </w:rPr>
        <w:t>la fecha límite para la entrega de resultados finales</w:t>
      </w:r>
      <w:r w:rsidR="00756623" w:rsidRPr="00271A2D">
        <w:rPr>
          <w:rFonts w:ascii="Times New Roman" w:hAnsi="Times New Roman" w:cs="Times New Roman"/>
          <w:sz w:val="24"/>
          <w:szCs w:val="24"/>
        </w:rPr>
        <w:t xml:space="preserve"> y el estado del ejercicio presupuestal</w:t>
      </w:r>
      <w:r w:rsidRPr="00271A2D">
        <w:rPr>
          <w:rFonts w:ascii="Times New Roman" w:hAnsi="Times New Roman" w:cs="Times New Roman"/>
          <w:sz w:val="24"/>
          <w:szCs w:val="24"/>
        </w:rPr>
        <w:t>.</w:t>
      </w:r>
    </w:p>
    <w:p w14:paraId="36543A16" w14:textId="77777777" w:rsidR="00237403" w:rsidRPr="00271A2D" w:rsidRDefault="00237403" w:rsidP="00237403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E9B3C2" w14:textId="7B50BF91" w:rsidR="00237403" w:rsidRPr="00271A2D" w:rsidRDefault="0040201B" w:rsidP="00F9344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No se permitirá 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la realización de salidas de campo o actividades en laboratorios e instalaciones de la Universidad cuando el </w:t>
      </w:r>
      <w:r w:rsidR="00237403" w:rsidRPr="00271A2D">
        <w:rPr>
          <w:rFonts w:ascii="Times New Roman" w:hAnsi="Times New Roman" w:cs="Times New Roman"/>
          <w:b/>
          <w:sz w:val="24"/>
          <w:szCs w:val="24"/>
        </w:rPr>
        <w:t xml:space="preserve">semáforo </w:t>
      </w:r>
      <w:r w:rsidR="00F9344F" w:rsidRPr="00271A2D">
        <w:rPr>
          <w:rFonts w:ascii="Times New Roman" w:hAnsi="Times New Roman" w:cs="Times New Roman"/>
          <w:b/>
          <w:sz w:val="24"/>
          <w:szCs w:val="24"/>
        </w:rPr>
        <w:t>de riesgo epidemiológico para transitar hacia una nueva normalidad</w:t>
      </w:r>
      <w:r w:rsidR="00F9344F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estatal, o nacional en su caso, se encuentre en </w:t>
      </w:r>
      <w:r w:rsidR="00237403" w:rsidRPr="00271A2D">
        <w:rPr>
          <w:rFonts w:ascii="Times New Roman" w:hAnsi="Times New Roman" w:cs="Times New Roman"/>
          <w:b/>
          <w:sz w:val="24"/>
          <w:szCs w:val="24"/>
        </w:rPr>
        <w:t>color rojo</w:t>
      </w:r>
      <w:r w:rsidR="00A82068" w:rsidRPr="00271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068" w:rsidRPr="00271A2D">
        <w:rPr>
          <w:rFonts w:ascii="Times New Roman" w:hAnsi="Times New Roman" w:cs="Times New Roman"/>
          <w:sz w:val="24"/>
          <w:szCs w:val="24"/>
        </w:rPr>
        <w:t xml:space="preserve">a pesar de que la actividad se haya planeado </w:t>
      </w:r>
      <w:r w:rsidRPr="00271A2D">
        <w:rPr>
          <w:rFonts w:ascii="Times New Roman" w:hAnsi="Times New Roman" w:cs="Times New Roman"/>
          <w:sz w:val="24"/>
          <w:szCs w:val="24"/>
        </w:rPr>
        <w:t>y agendado cuando el semáforo marcaba otro color de alerta</w:t>
      </w:r>
      <w:r w:rsidR="00237403" w:rsidRPr="0027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D7B03" w14:textId="77777777" w:rsidR="00F9344F" w:rsidRPr="00271A2D" w:rsidRDefault="00F9344F" w:rsidP="00F9344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8D392A4" w14:textId="16BEA29E" w:rsidR="00F9344F" w:rsidRPr="00271A2D" w:rsidRDefault="00F9344F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Cuando el semáforo se encuentre en </w:t>
      </w:r>
      <w:r w:rsidRPr="00271A2D">
        <w:rPr>
          <w:rFonts w:ascii="Times New Roman" w:hAnsi="Times New Roman" w:cs="Times New Roman"/>
          <w:b/>
          <w:sz w:val="24"/>
          <w:szCs w:val="24"/>
        </w:rPr>
        <w:t>color naranja</w:t>
      </w:r>
      <w:r w:rsidR="00CF0C3F" w:rsidRPr="00271A2D">
        <w:rPr>
          <w:rFonts w:ascii="Times New Roman" w:hAnsi="Times New Roman" w:cs="Times New Roman"/>
          <w:b/>
          <w:sz w:val="24"/>
          <w:szCs w:val="24"/>
        </w:rPr>
        <w:t xml:space="preserve"> o amarillo</w:t>
      </w:r>
      <w:r w:rsidRPr="00271A2D">
        <w:rPr>
          <w:rFonts w:ascii="Times New Roman" w:hAnsi="Times New Roman" w:cs="Times New Roman"/>
          <w:sz w:val="24"/>
          <w:szCs w:val="24"/>
        </w:rPr>
        <w:t>, con tendencia hacia la baja, se podrá</w:t>
      </w:r>
      <w:r w:rsidR="0003396E" w:rsidRPr="00271A2D">
        <w:rPr>
          <w:rFonts w:ascii="Times New Roman" w:hAnsi="Times New Roman" w:cs="Times New Roman"/>
          <w:sz w:val="24"/>
          <w:szCs w:val="24"/>
        </w:rPr>
        <w:t>n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CF0C3F" w:rsidRPr="00271A2D">
        <w:rPr>
          <w:rFonts w:ascii="Times New Roman" w:hAnsi="Times New Roman" w:cs="Times New Roman"/>
          <w:sz w:val="24"/>
          <w:szCs w:val="24"/>
        </w:rPr>
        <w:t>realizar las actividades planeadas según corresponda a cada proyecto de investigación, respetando en todo momento lo señalado en el presente documento.</w:t>
      </w:r>
    </w:p>
    <w:p w14:paraId="1786999C" w14:textId="77777777" w:rsidR="00CF0C3F" w:rsidRPr="00271A2D" w:rsidRDefault="00CF0C3F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BFBEF4" w14:textId="108E9E85" w:rsidR="00CF0C3F" w:rsidRPr="00271A2D" w:rsidRDefault="00CF0C3F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A pesar de que el </w:t>
      </w:r>
      <w:r w:rsidRPr="00271A2D">
        <w:rPr>
          <w:rFonts w:ascii="Times New Roman" w:hAnsi="Times New Roman" w:cs="Times New Roman"/>
          <w:b/>
          <w:sz w:val="24"/>
          <w:szCs w:val="24"/>
        </w:rPr>
        <w:t>semáforo de riesgo epidemiológico para transitar hacia una nueva normalidad estatal</w:t>
      </w:r>
      <w:r w:rsidRPr="00271A2D">
        <w:rPr>
          <w:rFonts w:ascii="Times New Roman" w:hAnsi="Times New Roman" w:cs="Times New Roman"/>
          <w:sz w:val="24"/>
          <w:szCs w:val="24"/>
        </w:rPr>
        <w:t xml:space="preserve">, o nacional en su caso, indique </w:t>
      </w:r>
      <w:r w:rsidRPr="00271A2D">
        <w:rPr>
          <w:rFonts w:ascii="Times New Roman" w:hAnsi="Times New Roman" w:cs="Times New Roman"/>
          <w:b/>
          <w:sz w:val="24"/>
          <w:szCs w:val="24"/>
        </w:rPr>
        <w:t>color verde</w:t>
      </w:r>
      <w:r w:rsidRPr="00271A2D">
        <w:rPr>
          <w:rFonts w:ascii="Times New Roman" w:hAnsi="Times New Roman" w:cs="Times New Roman"/>
          <w:sz w:val="24"/>
          <w:szCs w:val="24"/>
        </w:rPr>
        <w:t>, las salidas de campo y actividades en instalaciones de la Universidad se llevarán a cabo siguiendo lo establecido en estos lineamientos  hasta que las autoridades federales y universitarias indiquen una reducción en la implementación de las restricciones sanitarias.</w:t>
      </w:r>
    </w:p>
    <w:p w14:paraId="032839EC" w14:textId="77777777" w:rsidR="007F3432" w:rsidRPr="00271A2D" w:rsidRDefault="007F3432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6578E6" w14:textId="3AA03EB9" w:rsidR="007F3432" w:rsidRPr="00271A2D" w:rsidRDefault="007F3432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Semáforo de riesgo epidemiológico para transitar hacia una nueva normalidad nacional: </w:t>
      </w:r>
      <w:hyperlink r:id="rId8" w:history="1">
        <w:r w:rsidRPr="00271A2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https://coronavirus.gob.mx/semaforo/</w:t>
        </w:r>
      </w:hyperlink>
      <w:r w:rsidRPr="00271A2D">
        <w:rPr>
          <w:rFonts w:ascii="Times New Roman" w:hAnsi="Times New Roman" w:cs="Times New Roman"/>
          <w:sz w:val="24"/>
          <w:szCs w:val="24"/>
        </w:rPr>
        <w:t xml:space="preserve"> (Sección del menú “Datos”, opción “Tablero General CONACYT”)</w:t>
      </w:r>
    </w:p>
    <w:p w14:paraId="13DA3F3E" w14:textId="77777777" w:rsidR="007F3432" w:rsidRPr="00271A2D" w:rsidRDefault="007F3432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F43B8" w14:textId="314E5577" w:rsidR="00746AC4" w:rsidRPr="00271A2D" w:rsidRDefault="007F3432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lastRenderedPageBreak/>
        <w:t xml:space="preserve">Semáforo de riesgo epidemiológico para transitar hacia una nueva normalidad estatal: </w:t>
      </w:r>
      <w:hyperlink r:id="rId9" w:history="1">
        <w:r w:rsidRPr="00271A2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https://reactivacion.yucatan.gob.mx/</w:t>
        </w:r>
      </w:hyperlink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30FE8" w14:textId="77777777" w:rsidR="007F3432" w:rsidRPr="00271A2D" w:rsidRDefault="007F3432" w:rsidP="00F93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966335" w14:textId="65434D54" w:rsidR="00F105E2" w:rsidRPr="00271A2D" w:rsidRDefault="00F105E2" w:rsidP="00F105E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La participación </w:t>
      </w:r>
      <w:r w:rsidR="00746AC4" w:rsidRPr="00271A2D">
        <w:rPr>
          <w:rFonts w:ascii="Times New Roman" w:hAnsi="Times New Roman" w:cs="Times New Roman"/>
          <w:sz w:val="24"/>
          <w:szCs w:val="24"/>
        </w:rPr>
        <w:t xml:space="preserve">de los académicos y alumnos </w:t>
      </w:r>
      <w:r w:rsidRPr="00271A2D">
        <w:rPr>
          <w:rFonts w:ascii="Times New Roman" w:hAnsi="Times New Roman" w:cs="Times New Roman"/>
          <w:sz w:val="24"/>
          <w:szCs w:val="24"/>
        </w:rPr>
        <w:t xml:space="preserve">en el desarrollo de las </w:t>
      </w:r>
      <w:r w:rsidR="00746AC4" w:rsidRPr="00271A2D">
        <w:rPr>
          <w:rFonts w:ascii="Times New Roman" w:hAnsi="Times New Roman" w:cs="Times New Roman"/>
          <w:sz w:val="24"/>
          <w:szCs w:val="24"/>
        </w:rPr>
        <w:t>salidas de campo</w:t>
      </w:r>
      <w:r w:rsidR="00756623" w:rsidRPr="00271A2D">
        <w:rPr>
          <w:rFonts w:ascii="Times New Roman" w:hAnsi="Times New Roman" w:cs="Times New Roman"/>
          <w:sz w:val="24"/>
          <w:szCs w:val="24"/>
        </w:rPr>
        <w:t xml:space="preserve"> y</w:t>
      </w:r>
      <w:r w:rsidR="00643EDF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>acti</w:t>
      </w:r>
      <w:r w:rsidR="00746AC4" w:rsidRPr="00271A2D">
        <w:rPr>
          <w:rFonts w:ascii="Times New Roman" w:hAnsi="Times New Roman" w:cs="Times New Roman"/>
          <w:sz w:val="24"/>
          <w:szCs w:val="24"/>
        </w:rPr>
        <w:t xml:space="preserve">vidades </w:t>
      </w:r>
      <w:r w:rsidR="009B437B" w:rsidRPr="00271A2D">
        <w:rPr>
          <w:rFonts w:ascii="Times New Roman" w:hAnsi="Times New Roman" w:cs="Times New Roman"/>
          <w:sz w:val="24"/>
          <w:szCs w:val="24"/>
        </w:rPr>
        <w:t>en laboratorios</w:t>
      </w:r>
      <w:r w:rsidR="00746AC4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746AC4" w:rsidRPr="00271A2D">
        <w:rPr>
          <w:rFonts w:ascii="Times New Roman" w:hAnsi="Times New Roman" w:cs="Times New Roman"/>
          <w:b/>
          <w:sz w:val="24"/>
          <w:szCs w:val="24"/>
        </w:rPr>
        <w:t>NO SERÁ OBLIGATORIA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7F3432" w:rsidRPr="00271A2D">
        <w:rPr>
          <w:rFonts w:ascii="Times New Roman" w:hAnsi="Times New Roman" w:cs="Times New Roman"/>
          <w:sz w:val="24"/>
          <w:szCs w:val="24"/>
        </w:rPr>
        <w:t>aunque</w:t>
      </w:r>
      <w:r w:rsidR="00E00251" w:rsidRPr="00271A2D">
        <w:rPr>
          <w:rFonts w:ascii="Times New Roman" w:hAnsi="Times New Roman" w:cs="Times New Roman"/>
          <w:sz w:val="24"/>
          <w:szCs w:val="24"/>
        </w:rPr>
        <w:t xml:space="preserve"> con anterioridad hubieran formado</w:t>
      </w:r>
      <w:r w:rsidRPr="00271A2D">
        <w:rPr>
          <w:rFonts w:ascii="Times New Roman" w:hAnsi="Times New Roman" w:cs="Times New Roman"/>
          <w:sz w:val="24"/>
          <w:szCs w:val="24"/>
        </w:rPr>
        <w:t xml:space="preserve"> parte del proyecto de investigación o hayan manifestado su interés de hacerlo</w:t>
      </w:r>
      <w:r w:rsidR="00A82068" w:rsidRPr="0027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B3AE0" w14:textId="77777777" w:rsidR="00746AC4" w:rsidRPr="00271A2D" w:rsidRDefault="00746AC4" w:rsidP="00746AC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198E6F" w14:textId="58CDDA60" w:rsidR="00746AC4" w:rsidRPr="00271A2D" w:rsidRDefault="00746AC4" w:rsidP="00746AC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Los académicos y alumnos</w:t>
      </w:r>
      <w:r w:rsidR="00E00251" w:rsidRPr="00271A2D">
        <w:rPr>
          <w:rFonts w:ascii="Times New Roman" w:hAnsi="Times New Roman" w:cs="Times New Roman"/>
          <w:sz w:val="24"/>
          <w:szCs w:val="24"/>
        </w:rPr>
        <w:t xml:space="preserve"> considerados como parte de los grupos vulnerables, conforme a las disposiciones emitidas por las autoridades sanitarias competentes</w:t>
      </w:r>
      <w:r w:rsidRPr="00271A2D">
        <w:rPr>
          <w:rFonts w:ascii="Times New Roman" w:hAnsi="Times New Roman" w:cs="Times New Roman"/>
          <w:sz w:val="24"/>
          <w:szCs w:val="24"/>
        </w:rPr>
        <w:t xml:space="preserve"> únicamente podrán </w:t>
      </w:r>
      <w:r w:rsidR="00B76602" w:rsidRPr="00271A2D">
        <w:rPr>
          <w:rFonts w:ascii="Times New Roman" w:hAnsi="Times New Roman" w:cs="Times New Roman"/>
          <w:sz w:val="24"/>
          <w:szCs w:val="24"/>
        </w:rPr>
        <w:t xml:space="preserve">participar </w:t>
      </w:r>
      <w:r w:rsidRPr="00271A2D">
        <w:rPr>
          <w:rFonts w:ascii="Times New Roman" w:hAnsi="Times New Roman" w:cs="Times New Roman"/>
          <w:sz w:val="24"/>
          <w:szCs w:val="24"/>
        </w:rPr>
        <w:t>cuando el semáforo de riesgo epidemiológico para transitar hacia una nueva normalidad estatal, o nacional en su caso, indique color verde.</w:t>
      </w:r>
    </w:p>
    <w:p w14:paraId="427514F9" w14:textId="77777777" w:rsidR="00A82068" w:rsidRPr="00271A2D" w:rsidRDefault="00A82068" w:rsidP="00746AC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C3853A" w14:textId="02D2E973" w:rsidR="00A82068" w:rsidRPr="00271A2D" w:rsidRDefault="00A82068" w:rsidP="00A8206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Todos los participantes, tanto académicos como alumnos, deberán suscribir la carta de consentimiento y deslinde de responsabilidad</w:t>
      </w:r>
      <w:r w:rsidR="00090D32" w:rsidRPr="00271A2D">
        <w:rPr>
          <w:rFonts w:ascii="Times New Roman" w:hAnsi="Times New Roman" w:cs="Times New Roman"/>
          <w:sz w:val="24"/>
          <w:szCs w:val="24"/>
        </w:rPr>
        <w:t xml:space="preserve"> que corresponda (Anexos 1, 2 ,</w:t>
      </w:r>
      <w:r w:rsidRPr="00271A2D">
        <w:rPr>
          <w:rFonts w:ascii="Times New Roman" w:hAnsi="Times New Roman" w:cs="Times New Roman"/>
          <w:sz w:val="24"/>
          <w:szCs w:val="24"/>
        </w:rPr>
        <w:t>3</w:t>
      </w:r>
      <w:r w:rsidR="00090D32" w:rsidRPr="00271A2D">
        <w:rPr>
          <w:rFonts w:ascii="Times New Roman" w:hAnsi="Times New Roman" w:cs="Times New Roman"/>
          <w:sz w:val="24"/>
          <w:szCs w:val="24"/>
        </w:rPr>
        <w:t xml:space="preserve"> y 4</w:t>
      </w:r>
      <w:r w:rsidRPr="00271A2D">
        <w:rPr>
          <w:rFonts w:ascii="Times New Roman" w:hAnsi="Times New Roman" w:cs="Times New Roman"/>
          <w:sz w:val="24"/>
          <w:szCs w:val="24"/>
        </w:rPr>
        <w:t>).</w:t>
      </w:r>
    </w:p>
    <w:p w14:paraId="0018A8B4" w14:textId="77777777" w:rsidR="0072605D" w:rsidRPr="00271A2D" w:rsidRDefault="0072605D" w:rsidP="0072605D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56C3B0" w14:textId="3FA8F816" w:rsidR="00A82068" w:rsidRPr="00271A2D" w:rsidRDefault="00A82068" w:rsidP="00A8206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Los alumnos que participen en las actividades en laboratorios o salidas de campo deberán tener vigente, sin excepción, </w:t>
      </w:r>
      <w:r w:rsidR="00D25AE1" w:rsidRPr="00271A2D">
        <w:rPr>
          <w:rFonts w:ascii="Times New Roman" w:hAnsi="Times New Roman" w:cs="Times New Roman"/>
          <w:sz w:val="24"/>
          <w:szCs w:val="24"/>
        </w:rPr>
        <w:t>su carnet</w:t>
      </w:r>
      <w:r w:rsidR="009B2D24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>del Instituto Mex</w:t>
      </w:r>
      <w:r w:rsidR="009B2D24" w:rsidRPr="00271A2D">
        <w:rPr>
          <w:rFonts w:ascii="Times New Roman" w:hAnsi="Times New Roman" w:cs="Times New Roman"/>
          <w:sz w:val="24"/>
          <w:szCs w:val="24"/>
        </w:rPr>
        <w:t xml:space="preserve">icano del Seguro Social </w:t>
      </w:r>
      <w:r w:rsidR="00D25AE1" w:rsidRPr="00271A2D">
        <w:rPr>
          <w:rFonts w:ascii="Times New Roman" w:hAnsi="Times New Roman" w:cs="Times New Roman"/>
          <w:sz w:val="24"/>
          <w:szCs w:val="24"/>
        </w:rPr>
        <w:t xml:space="preserve">o, en su caso, del servicio médico al que pertenezcan. </w:t>
      </w:r>
    </w:p>
    <w:p w14:paraId="0F044EE8" w14:textId="77777777" w:rsidR="004F149E" w:rsidRPr="00271A2D" w:rsidRDefault="004F149E" w:rsidP="004F149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9C9D52F" w14:textId="343BB03D" w:rsidR="004F149E" w:rsidRPr="00271A2D" w:rsidRDefault="004F149E" w:rsidP="00A8206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A la entrada del lugar designado para l</w:t>
      </w:r>
      <w:r w:rsidR="009B437B" w:rsidRPr="00271A2D">
        <w:rPr>
          <w:rFonts w:ascii="Times New Roman" w:hAnsi="Times New Roman" w:cs="Times New Roman"/>
          <w:sz w:val="24"/>
          <w:szCs w:val="24"/>
        </w:rPr>
        <w:t>levar a cabo la salida de campo</w:t>
      </w:r>
      <w:r w:rsidRPr="00271A2D">
        <w:rPr>
          <w:rFonts w:ascii="Times New Roman" w:hAnsi="Times New Roman" w:cs="Times New Roman"/>
          <w:sz w:val="24"/>
          <w:szCs w:val="24"/>
        </w:rPr>
        <w:t xml:space="preserve"> o actividades en laboratorios o instalaciones de la Universidad deberá ubicarse un filtro en el que el encargado del mismo le</w:t>
      </w:r>
      <w:r w:rsidR="00B348EB" w:rsidRPr="00271A2D">
        <w:rPr>
          <w:rFonts w:ascii="Times New Roman" w:hAnsi="Times New Roman" w:cs="Times New Roman"/>
          <w:sz w:val="24"/>
          <w:szCs w:val="24"/>
        </w:rPr>
        <w:t>s</w:t>
      </w:r>
      <w:r w:rsidRPr="00271A2D">
        <w:rPr>
          <w:rFonts w:ascii="Times New Roman" w:hAnsi="Times New Roman" w:cs="Times New Roman"/>
          <w:sz w:val="24"/>
          <w:szCs w:val="24"/>
        </w:rPr>
        <w:t xml:space="preserve"> tomar</w:t>
      </w:r>
      <w:r w:rsidR="00B348EB" w:rsidRPr="00271A2D">
        <w:rPr>
          <w:rFonts w:ascii="Times New Roman" w:hAnsi="Times New Roman" w:cs="Times New Roman"/>
          <w:sz w:val="24"/>
          <w:szCs w:val="24"/>
        </w:rPr>
        <w:t>á la temperatura y</w:t>
      </w:r>
      <w:r w:rsidRPr="00271A2D">
        <w:rPr>
          <w:rFonts w:ascii="Times New Roman" w:hAnsi="Times New Roman" w:cs="Times New Roman"/>
          <w:sz w:val="24"/>
          <w:szCs w:val="24"/>
        </w:rPr>
        <w:t xml:space="preserve"> proporcionar</w:t>
      </w:r>
      <w:r w:rsidR="00B348EB" w:rsidRPr="00271A2D">
        <w:rPr>
          <w:rFonts w:ascii="Times New Roman" w:hAnsi="Times New Roman" w:cs="Times New Roman"/>
          <w:sz w:val="24"/>
          <w:szCs w:val="24"/>
        </w:rPr>
        <w:t>á gel antibacterial antes de ingresar</w:t>
      </w:r>
      <w:r w:rsidR="0052467A" w:rsidRPr="00271A2D">
        <w:rPr>
          <w:rFonts w:ascii="Times New Roman" w:hAnsi="Times New Roman" w:cs="Times New Roman"/>
          <w:sz w:val="24"/>
          <w:szCs w:val="24"/>
        </w:rPr>
        <w:t>. Tratándose del acceso a laboratorios o instalaciones cerradas, así como al abordar el vehículo oficial para la salida de campo, se deberá desinfectar la suela de los zapatos en un tapete con agua clorada o con una solución en spray</w:t>
      </w:r>
      <w:r w:rsidR="00B348EB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6A17E2F6" w14:textId="77777777" w:rsidR="00B348EB" w:rsidRPr="00271A2D" w:rsidRDefault="00B348EB" w:rsidP="00B348E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71B992F" w14:textId="34D790C5" w:rsidR="007F3432" w:rsidRPr="00271A2D" w:rsidRDefault="00B76602" w:rsidP="007F34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Solo se permitirá el uso de vehículos oficiales para el traslado de los participantes de las salidas de campo. </w:t>
      </w:r>
    </w:p>
    <w:p w14:paraId="46887C34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045410" w14:textId="0CC82118" w:rsidR="008F24CA" w:rsidRPr="00271A2D" w:rsidRDefault="008F24CA" w:rsidP="00A266B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</w:t>
      </w:r>
      <w:r w:rsidR="00B348EB" w:rsidRPr="00271A2D">
        <w:rPr>
          <w:rFonts w:ascii="Times New Roman" w:hAnsi="Times New Roman" w:cs="Times New Roman"/>
          <w:sz w:val="24"/>
          <w:szCs w:val="24"/>
        </w:rPr>
        <w:t>os lugares en los que se lleve</w:t>
      </w:r>
      <w:r w:rsidRPr="00271A2D">
        <w:rPr>
          <w:rFonts w:ascii="Times New Roman" w:hAnsi="Times New Roman" w:cs="Times New Roman"/>
          <w:sz w:val="24"/>
          <w:szCs w:val="24"/>
        </w:rPr>
        <w:t>n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 a cabo la</w:t>
      </w:r>
      <w:r w:rsidRPr="00271A2D">
        <w:rPr>
          <w:rFonts w:ascii="Times New Roman" w:hAnsi="Times New Roman" w:cs="Times New Roman"/>
          <w:sz w:val="24"/>
          <w:szCs w:val="24"/>
        </w:rPr>
        <w:t>s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 actividad</w:t>
      </w:r>
      <w:r w:rsidRPr="00271A2D">
        <w:rPr>
          <w:rFonts w:ascii="Times New Roman" w:hAnsi="Times New Roman" w:cs="Times New Roman"/>
          <w:sz w:val="24"/>
          <w:szCs w:val="24"/>
        </w:rPr>
        <w:t>es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, deberán ser higienizados </w:t>
      </w:r>
      <w:r w:rsidRPr="00271A2D">
        <w:rPr>
          <w:rFonts w:ascii="Times New Roman" w:hAnsi="Times New Roman" w:cs="Times New Roman"/>
          <w:sz w:val="24"/>
          <w:szCs w:val="24"/>
        </w:rPr>
        <w:t xml:space="preserve">y desinfectados </w:t>
      </w:r>
      <w:r w:rsidR="00B348EB" w:rsidRPr="00271A2D">
        <w:rPr>
          <w:rFonts w:ascii="Times New Roman" w:hAnsi="Times New Roman" w:cs="Times New Roman"/>
          <w:sz w:val="24"/>
          <w:szCs w:val="24"/>
        </w:rPr>
        <w:t>previamente</w:t>
      </w:r>
      <w:r w:rsidR="009D3DC4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EB5840" w:rsidRPr="00271A2D">
        <w:rPr>
          <w:rFonts w:ascii="Times New Roman" w:hAnsi="Times New Roman" w:cs="Times New Roman"/>
          <w:sz w:val="24"/>
          <w:szCs w:val="24"/>
        </w:rPr>
        <w:t>y también</w:t>
      </w:r>
      <w:r w:rsidR="009D3DC4" w:rsidRPr="00271A2D">
        <w:rPr>
          <w:rFonts w:ascii="Times New Roman" w:hAnsi="Times New Roman" w:cs="Times New Roman"/>
          <w:sz w:val="24"/>
          <w:szCs w:val="24"/>
        </w:rPr>
        <w:t xml:space="preserve"> una vez concluidos los trabajos respectivos por los responsables de mantenimiento de los mismos y conforme a los protocolos de seguridad sanitaria aplicables</w:t>
      </w:r>
      <w:r w:rsidR="00B348EB" w:rsidRPr="00271A2D">
        <w:rPr>
          <w:rFonts w:ascii="Times New Roman" w:hAnsi="Times New Roman" w:cs="Times New Roman"/>
          <w:sz w:val="24"/>
          <w:szCs w:val="24"/>
        </w:rPr>
        <w:t>. De igual manera, al utilizar cualquier superficie como mesas, sillas u otro</w:t>
      </w:r>
      <w:r w:rsidRPr="00271A2D">
        <w:rPr>
          <w:rFonts w:ascii="Times New Roman" w:hAnsi="Times New Roman" w:cs="Times New Roman"/>
          <w:sz w:val="24"/>
          <w:szCs w:val="24"/>
        </w:rPr>
        <w:t>s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 que se requiera</w:t>
      </w:r>
      <w:r w:rsidRPr="00271A2D">
        <w:rPr>
          <w:rFonts w:ascii="Times New Roman" w:hAnsi="Times New Roman" w:cs="Times New Roman"/>
          <w:sz w:val="24"/>
          <w:szCs w:val="24"/>
        </w:rPr>
        <w:t>n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, deberán </w:t>
      </w:r>
      <w:r w:rsidRPr="00271A2D">
        <w:rPr>
          <w:rFonts w:ascii="Times New Roman" w:hAnsi="Times New Roman" w:cs="Times New Roman"/>
          <w:sz w:val="24"/>
          <w:szCs w:val="24"/>
        </w:rPr>
        <w:t>desinfectarse.</w:t>
      </w:r>
    </w:p>
    <w:p w14:paraId="26441AD6" w14:textId="77777777" w:rsidR="008F24CA" w:rsidRPr="00271A2D" w:rsidRDefault="008F24CA" w:rsidP="008F24C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ABAC73C" w14:textId="19DD30F9" w:rsidR="00746AC4" w:rsidRPr="00271A2D" w:rsidRDefault="00746AC4" w:rsidP="00746AC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Además de lo señalado en el presente documento, los directores de las dependencia</w:t>
      </w:r>
      <w:r w:rsidR="008F24CA" w:rsidRPr="00271A2D">
        <w:rPr>
          <w:rFonts w:ascii="Times New Roman" w:hAnsi="Times New Roman" w:cs="Times New Roman"/>
          <w:sz w:val="24"/>
          <w:szCs w:val="24"/>
        </w:rPr>
        <w:t>s, académicos y participantes en</w:t>
      </w:r>
      <w:r w:rsidRPr="00271A2D">
        <w:rPr>
          <w:rFonts w:ascii="Times New Roman" w:hAnsi="Times New Roman" w:cs="Times New Roman"/>
          <w:sz w:val="24"/>
          <w:szCs w:val="24"/>
        </w:rPr>
        <w:t xml:space="preserve"> los proyectos deberán acatar las indicaciones, estrategias y medidas de seguridad emitidas por la autoridad gubernamental</w:t>
      </w:r>
      <w:r w:rsidR="005A21E1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>y la Universidad</w:t>
      </w:r>
      <w:r w:rsidR="0072605D" w:rsidRPr="00271A2D">
        <w:rPr>
          <w:rFonts w:ascii="Times New Roman" w:hAnsi="Times New Roman" w:cs="Times New Roman"/>
          <w:sz w:val="24"/>
          <w:szCs w:val="24"/>
        </w:rPr>
        <w:t>,</w:t>
      </w:r>
      <w:r w:rsidR="009B2D24" w:rsidRPr="00271A2D">
        <w:rPr>
          <w:rFonts w:ascii="Times New Roman" w:hAnsi="Times New Roman" w:cs="Times New Roman"/>
          <w:sz w:val="24"/>
          <w:szCs w:val="24"/>
        </w:rPr>
        <w:t xml:space="preserve"> entre las que se encuentran lo</w:t>
      </w:r>
      <w:r w:rsidR="007F3432" w:rsidRPr="00271A2D">
        <w:rPr>
          <w:rFonts w:ascii="Times New Roman" w:hAnsi="Times New Roman" w:cs="Times New Roman"/>
          <w:sz w:val="24"/>
          <w:szCs w:val="24"/>
        </w:rPr>
        <w:t>s siguientes:</w:t>
      </w:r>
    </w:p>
    <w:p w14:paraId="07F02D04" w14:textId="77777777" w:rsidR="000418EB" w:rsidRPr="00271A2D" w:rsidRDefault="000418EB" w:rsidP="000418E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EDD3967" w14:textId="26A35D44" w:rsidR="000418EB" w:rsidRPr="00271A2D" w:rsidRDefault="000418EB" w:rsidP="000418EB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Lineamientos de Actuación para el Regreso a las Actividades ante el COVID-19: </w:t>
      </w:r>
      <w:hyperlink r:id="rId10" w:history="1">
        <w:r w:rsidRPr="00271A2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https://www.antropologia.uady.mx/avisos/20200617_ManualCovid19.pdf</w:t>
        </w:r>
      </w:hyperlink>
      <w:r w:rsidRPr="00271A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0007C8" w14:textId="77777777" w:rsidR="000418EB" w:rsidRPr="00271A2D" w:rsidRDefault="000418EB" w:rsidP="000418E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CE4BBA9" w14:textId="11CB769A" w:rsidR="000418EB" w:rsidRPr="00271A2D" w:rsidRDefault="000418EB" w:rsidP="000418EB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Procedimiento Filtro para Contención del SARS-COV2:  </w:t>
      </w:r>
      <w:hyperlink r:id="rId11" w:history="1">
        <w:r w:rsidRPr="00271A2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https://www.antropologia.uady.mx/avisos/20200617_FiltroCovid19.pdf</w:t>
        </w:r>
      </w:hyperlink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1A113" w14:textId="77777777" w:rsidR="000418EB" w:rsidRPr="00271A2D" w:rsidRDefault="000418EB" w:rsidP="000418EB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843885" w14:textId="11BD36BC" w:rsidR="00746AC4" w:rsidRPr="00271A2D" w:rsidRDefault="00746AC4" w:rsidP="00124842">
      <w:pPr>
        <w:shd w:val="clear" w:color="auto" w:fill="FFD966" w:themeFill="accent4" w:themeFillTint="9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 w:rsidR="00F65395"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 SALIDAS</w:t>
      </w:r>
      <w:r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 DE CAMPO</w:t>
      </w:r>
    </w:p>
    <w:p w14:paraId="27CB835B" w14:textId="77777777" w:rsidR="00746AC4" w:rsidRPr="00271A2D" w:rsidRDefault="00746AC4" w:rsidP="00746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2191D" w14:textId="2A7EA939" w:rsidR="00AF25E3" w:rsidRPr="00271A2D" w:rsidRDefault="00746AC4" w:rsidP="00746AC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Todas las salidas de campo, sin importar la distancia, deberán agendarse con 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un mínimo de </w:t>
      </w:r>
      <w:r w:rsidR="0080625F" w:rsidRPr="00271A2D">
        <w:rPr>
          <w:rFonts w:ascii="Times New Roman" w:hAnsi="Times New Roman" w:cs="Times New Roman"/>
          <w:sz w:val="24"/>
          <w:szCs w:val="24"/>
        </w:rPr>
        <w:t>1</w:t>
      </w:r>
      <w:r w:rsidR="00AF25E3" w:rsidRPr="00271A2D">
        <w:rPr>
          <w:rFonts w:ascii="Times New Roman" w:hAnsi="Times New Roman" w:cs="Times New Roman"/>
          <w:sz w:val="24"/>
          <w:szCs w:val="24"/>
        </w:rPr>
        <w:t xml:space="preserve">5 </w:t>
      </w:r>
      <w:r w:rsidR="0080625F" w:rsidRPr="00271A2D">
        <w:rPr>
          <w:rFonts w:ascii="Times New Roman" w:hAnsi="Times New Roman" w:cs="Times New Roman"/>
          <w:sz w:val="24"/>
          <w:szCs w:val="24"/>
        </w:rPr>
        <w:t>a 20 días de anticipación, monitoreando la especificación del semáforo, (</w:t>
      </w:r>
      <w:r w:rsidR="009B2D24" w:rsidRPr="00271A2D">
        <w:rPr>
          <w:rFonts w:ascii="Times New Roman" w:hAnsi="Times New Roman" w:cs="Times New Roman"/>
          <w:sz w:val="24"/>
          <w:szCs w:val="24"/>
        </w:rPr>
        <w:t>c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onsultar </w:t>
      </w:r>
      <w:r w:rsidR="003917D4" w:rsidRPr="00271A2D">
        <w:rPr>
          <w:rFonts w:ascii="Times New Roman" w:hAnsi="Times New Roman" w:cs="Times New Roman"/>
          <w:sz w:val="24"/>
          <w:szCs w:val="24"/>
        </w:rPr>
        <w:t>los enlaces del numeral IV</w:t>
      </w:r>
      <w:r w:rsidR="0080625F" w:rsidRPr="00271A2D">
        <w:rPr>
          <w:rFonts w:ascii="Times New Roman" w:hAnsi="Times New Roman" w:cs="Times New Roman"/>
          <w:sz w:val="24"/>
          <w:szCs w:val="24"/>
        </w:rPr>
        <w:t>).</w:t>
      </w:r>
      <w:r w:rsidR="00125D98"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283CA" w14:textId="77777777" w:rsidR="00B6020C" w:rsidRPr="00271A2D" w:rsidRDefault="00B6020C" w:rsidP="00B6020C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9B6C86" w14:textId="3554257D" w:rsidR="009027D3" w:rsidRPr="00271A2D" w:rsidRDefault="0072605D" w:rsidP="002A474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Los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 participantes deberán aislarse, cuando menos, </w:t>
      </w:r>
      <w:r w:rsidR="0080625F" w:rsidRPr="00271A2D">
        <w:rPr>
          <w:rFonts w:ascii="Times New Roman" w:hAnsi="Times New Roman" w:cs="Times New Roman"/>
          <w:sz w:val="24"/>
          <w:szCs w:val="24"/>
        </w:rPr>
        <w:t>14 días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 antes de la fecha asignada para la salida de campo</w:t>
      </w:r>
      <w:r w:rsidR="009027D3" w:rsidRPr="00271A2D">
        <w:rPr>
          <w:rFonts w:ascii="Times New Roman" w:hAnsi="Times New Roman" w:cs="Times New Roman"/>
          <w:sz w:val="24"/>
          <w:szCs w:val="24"/>
        </w:rPr>
        <w:t xml:space="preserve">, 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esto con el motivo de evitar el riesgo </w:t>
      </w:r>
      <w:r w:rsidR="002A4740" w:rsidRPr="00271A2D">
        <w:rPr>
          <w:rFonts w:ascii="Times New Roman" w:hAnsi="Times New Roman" w:cs="Times New Roman"/>
          <w:sz w:val="24"/>
          <w:szCs w:val="24"/>
        </w:rPr>
        <w:t>de contagio y propagación d</w:t>
      </w:r>
      <w:r w:rsidR="0080625F" w:rsidRPr="00271A2D">
        <w:rPr>
          <w:rFonts w:ascii="Times New Roman" w:hAnsi="Times New Roman" w:cs="Times New Roman"/>
          <w:sz w:val="24"/>
          <w:szCs w:val="24"/>
        </w:rPr>
        <w:t>el virus mediante el contacto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, así como evitar convivir </w:t>
      </w:r>
      <w:r w:rsidR="0061609F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con personas diagnosticadas con </w:t>
      </w:r>
      <w:r w:rsidR="009027D3" w:rsidRPr="00271A2D">
        <w:rPr>
          <w:rFonts w:ascii="Times New Roman" w:hAnsi="Times New Roman" w:cs="Times New Roman"/>
          <w:sz w:val="24"/>
          <w:szCs w:val="24"/>
        </w:rPr>
        <w:t>COVID</w:t>
      </w:r>
      <w:r w:rsidR="0080625F" w:rsidRPr="00271A2D">
        <w:rPr>
          <w:rFonts w:ascii="Times New Roman" w:hAnsi="Times New Roman" w:cs="Times New Roman"/>
          <w:sz w:val="24"/>
          <w:szCs w:val="24"/>
        </w:rPr>
        <w:t>-19</w:t>
      </w:r>
      <w:r w:rsidR="001737E5" w:rsidRPr="00271A2D">
        <w:rPr>
          <w:rFonts w:ascii="Times New Roman" w:hAnsi="Times New Roman" w:cs="Times New Roman"/>
          <w:sz w:val="24"/>
          <w:szCs w:val="24"/>
        </w:rPr>
        <w:t>.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1AF12" w14:textId="77777777" w:rsidR="00B6020C" w:rsidRPr="00271A2D" w:rsidRDefault="00B6020C" w:rsidP="00B602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CF5CB35" w14:textId="13AE3CDD" w:rsidR="005F3655" w:rsidRPr="00271A2D" w:rsidRDefault="005F3655" w:rsidP="002A474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lastRenderedPageBreak/>
        <w:t>Para poder realizar la salida de campo, e</w:t>
      </w:r>
      <w:r w:rsidR="002A4740" w:rsidRPr="00271A2D">
        <w:rPr>
          <w:rFonts w:ascii="Times New Roman" w:hAnsi="Times New Roman" w:cs="Times New Roman"/>
          <w:sz w:val="24"/>
          <w:szCs w:val="24"/>
        </w:rPr>
        <w:t>l responsable del proyecto de investigación deberá</w:t>
      </w:r>
      <w:r w:rsidRPr="00271A2D">
        <w:rPr>
          <w:rFonts w:ascii="Times New Roman" w:hAnsi="Times New Roman" w:cs="Times New Roman"/>
          <w:sz w:val="24"/>
          <w:szCs w:val="24"/>
        </w:rPr>
        <w:t>:</w:t>
      </w:r>
    </w:p>
    <w:p w14:paraId="49FB4B2B" w14:textId="77777777" w:rsidR="00B6020C" w:rsidRPr="00271A2D" w:rsidRDefault="00B6020C" w:rsidP="00B602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5280789" w14:textId="7D8D6F6D" w:rsidR="005F3655" w:rsidRPr="00271A2D" w:rsidRDefault="005F3655" w:rsidP="00DD1EC8">
      <w:pPr>
        <w:pStyle w:val="Prrafodelista"/>
        <w:numPr>
          <w:ilvl w:val="0"/>
          <w:numId w:val="1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M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antener </w:t>
      </w:r>
      <w:r w:rsidR="0080625F" w:rsidRPr="00271A2D">
        <w:rPr>
          <w:rFonts w:ascii="Times New Roman" w:hAnsi="Times New Roman" w:cs="Times New Roman"/>
          <w:sz w:val="24"/>
          <w:szCs w:val="24"/>
        </w:rPr>
        <w:t>comunicación con la comunidad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, centro de producción, encargado del área natural, </w:t>
      </w:r>
      <w:r w:rsidR="006A4CBA" w:rsidRPr="00271A2D">
        <w:rPr>
          <w:rFonts w:ascii="Times New Roman" w:hAnsi="Times New Roman" w:cs="Times New Roman"/>
          <w:sz w:val="24"/>
          <w:szCs w:val="24"/>
        </w:rPr>
        <w:t>etc.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, </w:t>
      </w:r>
      <w:r w:rsidR="0072605D" w:rsidRPr="00271A2D">
        <w:rPr>
          <w:rFonts w:ascii="Times New Roman" w:hAnsi="Times New Roman" w:cs="Times New Roman"/>
          <w:sz w:val="24"/>
          <w:szCs w:val="24"/>
        </w:rPr>
        <w:t>para</w:t>
      </w:r>
      <w:r w:rsidR="002A4740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obtener </w:t>
      </w:r>
      <w:r w:rsidR="002A4740" w:rsidRPr="00271A2D">
        <w:rPr>
          <w:rFonts w:ascii="Times New Roman" w:hAnsi="Times New Roman" w:cs="Times New Roman"/>
          <w:sz w:val="24"/>
          <w:szCs w:val="24"/>
        </w:rPr>
        <w:t>el permiso correspondiente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 de ingreso a la misma </w:t>
      </w:r>
      <w:r w:rsidR="006A4CBA" w:rsidRPr="00271A2D">
        <w:rPr>
          <w:rFonts w:ascii="Times New Roman" w:hAnsi="Times New Roman" w:cs="Times New Roman"/>
          <w:sz w:val="24"/>
          <w:szCs w:val="24"/>
        </w:rPr>
        <w:t>y así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 poder </w:t>
      </w:r>
      <w:r w:rsidR="002A4740" w:rsidRPr="00271A2D">
        <w:rPr>
          <w:rFonts w:ascii="Times New Roman" w:hAnsi="Times New Roman" w:cs="Times New Roman"/>
          <w:sz w:val="24"/>
          <w:szCs w:val="24"/>
        </w:rPr>
        <w:t>solicitar</w:t>
      </w:r>
      <w:r w:rsidR="000F4435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2A4740" w:rsidRPr="00271A2D">
        <w:rPr>
          <w:rFonts w:ascii="Times New Roman" w:hAnsi="Times New Roman" w:cs="Times New Roman"/>
          <w:sz w:val="24"/>
          <w:szCs w:val="24"/>
        </w:rPr>
        <w:t>que se le asigne una fecha en el calendario de actividades elaborado por el director de la dependencia</w:t>
      </w:r>
      <w:r w:rsidR="00A266B8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0BB5C75F" w14:textId="5485C336" w:rsidR="005F3655" w:rsidRPr="00271A2D" w:rsidRDefault="005F3655" w:rsidP="006A4CBA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En la solicitud deberá detallar las actividades a realizar, la duración de las mismas, el lugar en donde se llevarán a cabo (que siempre será un espacio abierto o suficientemente grande para acomodar a los participantes respetando las medidas de sana distancia), las medidas de higiene que se observarán antes, durante y después de la conclusión del proyecto, así como el nombre del responsable del proyecto de investigación. </w:t>
      </w:r>
    </w:p>
    <w:p w14:paraId="3C3393BF" w14:textId="0145D2E4" w:rsidR="00C357B3" w:rsidRPr="00271A2D" w:rsidRDefault="005F3655" w:rsidP="00B6020C">
      <w:pPr>
        <w:pStyle w:val="Prrafodelista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C</w:t>
      </w:r>
      <w:r w:rsidR="00336FFA" w:rsidRPr="00271A2D">
        <w:rPr>
          <w:rFonts w:ascii="Times New Roman" w:hAnsi="Times New Roman" w:cs="Times New Roman"/>
          <w:sz w:val="24"/>
          <w:szCs w:val="24"/>
        </w:rPr>
        <w:t xml:space="preserve">erciorarse de que el 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día agendado para la salida de campo el </w:t>
      </w:r>
      <w:r w:rsidR="00336FFA" w:rsidRPr="00271A2D">
        <w:rPr>
          <w:rFonts w:ascii="Times New Roman" w:hAnsi="Times New Roman" w:cs="Times New Roman"/>
          <w:sz w:val="24"/>
          <w:szCs w:val="24"/>
        </w:rPr>
        <w:t>acceso al destino est</w:t>
      </w:r>
      <w:r w:rsidR="0072605D" w:rsidRPr="00271A2D">
        <w:rPr>
          <w:rFonts w:ascii="Times New Roman" w:hAnsi="Times New Roman" w:cs="Times New Roman"/>
          <w:sz w:val="24"/>
          <w:szCs w:val="24"/>
        </w:rPr>
        <w:t>á</w:t>
      </w:r>
      <w:r w:rsidR="00336FFA" w:rsidRPr="00271A2D">
        <w:rPr>
          <w:rFonts w:ascii="Times New Roman" w:hAnsi="Times New Roman" w:cs="Times New Roman"/>
          <w:sz w:val="24"/>
          <w:szCs w:val="24"/>
        </w:rPr>
        <w:t xml:space="preserve"> permitido, así como </w:t>
      </w:r>
      <w:r w:rsidR="00124842" w:rsidRPr="00271A2D">
        <w:rPr>
          <w:rFonts w:ascii="Times New Roman" w:hAnsi="Times New Roman" w:cs="Times New Roman"/>
          <w:sz w:val="24"/>
          <w:szCs w:val="24"/>
        </w:rPr>
        <w:t xml:space="preserve">de </w:t>
      </w:r>
      <w:r w:rsidR="00EE28EA" w:rsidRPr="00271A2D">
        <w:rPr>
          <w:rFonts w:ascii="Times New Roman" w:hAnsi="Times New Roman" w:cs="Times New Roman"/>
          <w:sz w:val="24"/>
          <w:szCs w:val="24"/>
        </w:rPr>
        <w:t>la existencia de filtros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 en la movilidad dentro y fuera de las comunidades, para saber cómo proceder en caso de que haya limitaciones en el acceso</w:t>
      </w:r>
      <w:r w:rsidR="0072605D" w:rsidRPr="00271A2D">
        <w:rPr>
          <w:rFonts w:ascii="Times New Roman" w:hAnsi="Times New Roman" w:cs="Times New Roman"/>
          <w:sz w:val="24"/>
          <w:szCs w:val="24"/>
        </w:rPr>
        <w:t>.</w:t>
      </w:r>
      <w:r w:rsidR="0080625F"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6EDC2" w14:textId="17998885" w:rsidR="0072605D" w:rsidRPr="00271A2D" w:rsidRDefault="005F3655" w:rsidP="00B6020C">
      <w:pPr>
        <w:pStyle w:val="Prrafodelista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Entablar con la comunidad 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un </w:t>
      </w:r>
      <w:r w:rsidRPr="00271A2D">
        <w:rPr>
          <w:rFonts w:ascii="Times New Roman" w:hAnsi="Times New Roman" w:cs="Times New Roman"/>
          <w:sz w:val="24"/>
          <w:szCs w:val="24"/>
        </w:rPr>
        <w:t xml:space="preserve">acuerdo de medidas de seguridad e higiene 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para la implementación de </w:t>
      </w:r>
      <w:r w:rsidRPr="00271A2D">
        <w:rPr>
          <w:rFonts w:ascii="Times New Roman" w:hAnsi="Times New Roman" w:cs="Times New Roman"/>
          <w:sz w:val="24"/>
          <w:szCs w:val="24"/>
        </w:rPr>
        <w:t xml:space="preserve">las </w:t>
      </w:r>
      <w:r w:rsidR="0072605D" w:rsidRPr="00271A2D">
        <w:rPr>
          <w:rFonts w:ascii="Times New Roman" w:hAnsi="Times New Roman" w:cs="Times New Roman"/>
          <w:sz w:val="24"/>
          <w:szCs w:val="24"/>
        </w:rPr>
        <w:t>actividades.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C2B61" w14:textId="610A3309" w:rsidR="0072605D" w:rsidRPr="00271A2D" w:rsidRDefault="002C139F" w:rsidP="00B6020C">
      <w:pPr>
        <w:pStyle w:val="Prrafodelista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Respetar y hacer respetar</w:t>
      </w:r>
      <w:r w:rsidR="0072605D" w:rsidRPr="00271A2D">
        <w:rPr>
          <w:rFonts w:ascii="Times New Roman" w:hAnsi="Times New Roman" w:cs="Times New Roman"/>
          <w:sz w:val="24"/>
          <w:szCs w:val="24"/>
        </w:rPr>
        <w:t xml:space="preserve"> los tiempos acordados</w:t>
      </w:r>
      <w:r w:rsidRPr="00271A2D">
        <w:rPr>
          <w:rFonts w:ascii="Times New Roman" w:hAnsi="Times New Roman" w:cs="Times New Roman"/>
          <w:sz w:val="24"/>
          <w:szCs w:val="24"/>
        </w:rPr>
        <w:t xml:space="preserve"> para la realización de las actividades</w:t>
      </w:r>
      <w:r w:rsidR="0072605D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5F54BA8E" w14:textId="77777777" w:rsidR="00B6020C" w:rsidRPr="00271A2D" w:rsidRDefault="00B6020C" w:rsidP="00B6020C">
      <w:pPr>
        <w:pStyle w:val="Prrafodelista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E5A92F8" w14:textId="16C136B1" w:rsidR="004F149E" w:rsidRPr="00271A2D" w:rsidRDefault="002C139F" w:rsidP="004F149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Preferentemente, los académicos y alumnos deberán viajar juntos al destino de la salida de campo, pero si algún participante se </w:t>
      </w:r>
      <w:r w:rsidR="0072605D" w:rsidRPr="00271A2D">
        <w:rPr>
          <w:rFonts w:ascii="Times New Roman" w:hAnsi="Times New Roman" w:cs="Times New Roman"/>
          <w:sz w:val="24"/>
          <w:szCs w:val="24"/>
        </w:rPr>
        <w:t>traslada de manera individual por medio del transporte público deberá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A266B8" w:rsidRPr="00271A2D">
        <w:rPr>
          <w:rFonts w:ascii="Times New Roman" w:hAnsi="Times New Roman" w:cs="Times New Roman"/>
          <w:sz w:val="24"/>
          <w:szCs w:val="24"/>
        </w:rPr>
        <w:t xml:space="preserve">desinfectar </w:t>
      </w:r>
      <w:r w:rsidRPr="00271A2D">
        <w:rPr>
          <w:rFonts w:ascii="Times New Roman" w:hAnsi="Times New Roman" w:cs="Times New Roman"/>
          <w:sz w:val="24"/>
          <w:szCs w:val="24"/>
        </w:rPr>
        <w:t>sus manos y la suela de sus zapatos antes de acercarse a los demás participantes</w:t>
      </w:r>
      <w:r w:rsidR="00B6020C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0D5BE558" w14:textId="77777777" w:rsidR="0084266A" w:rsidRPr="00271A2D" w:rsidRDefault="0084266A" w:rsidP="0084266A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82A270" w14:textId="7399280C" w:rsidR="0084266A" w:rsidRPr="00271A2D" w:rsidRDefault="0084266A" w:rsidP="0084266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Los participantes deberán portar en todo momento cubrebocas y si lo consideran necesario lentes protectores o caretas. También deberán llevar consigo una botella de gel antibacterial o toallas antibacteriales para desinfectar sus manos o los objetos con los que tengan contacto. </w:t>
      </w:r>
    </w:p>
    <w:p w14:paraId="2A1BFA63" w14:textId="77777777" w:rsidR="0084266A" w:rsidRPr="00271A2D" w:rsidRDefault="0084266A" w:rsidP="0084266A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BE8731" w14:textId="0E6164F6" w:rsidR="0084266A" w:rsidRPr="00271A2D" w:rsidRDefault="0084266A" w:rsidP="0084266A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(Consultar los equipos de protección aprobados por el gobierno Federal en: https://coronavirus.gob.mx/wpcontent/uploads/2020/05/Lineamiento_uso_manejo_EPP_COVID-19.pdf)</w:t>
      </w:r>
    </w:p>
    <w:p w14:paraId="4DF791B9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8A5B4A" w14:textId="7258395C" w:rsidR="003917D4" w:rsidRPr="00271A2D" w:rsidRDefault="004F149E" w:rsidP="003917D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Los participantes de la salida de campo deberán cerciorarse de que lo</w:t>
      </w:r>
      <w:r w:rsidR="002D570C" w:rsidRPr="00271A2D">
        <w:rPr>
          <w:rFonts w:ascii="Times New Roman" w:hAnsi="Times New Roman" w:cs="Times New Roman"/>
          <w:sz w:val="24"/>
          <w:szCs w:val="24"/>
        </w:rPr>
        <w:t>s</w:t>
      </w:r>
      <w:r w:rsidRPr="00271A2D">
        <w:rPr>
          <w:rFonts w:ascii="Times New Roman" w:hAnsi="Times New Roman" w:cs="Times New Roman"/>
          <w:sz w:val="24"/>
          <w:szCs w:val="24"/>
        </w:rPr>
        <w:t xml:space="preserve"> integrantes de la comunidad, centro de producción, área natural, etc, porten cubrebocas y/o careta durante el desarrollo de las actividades</w:t>
      </w:r>
      <w:r w:rsidR="00B348EB" w:rsidRPr="00271A2D">
        <w:rPr>
          <w:rFonts w:ascii="Times New Roman" w:hAnsi="Times New Roman" w:cs="Times New Roman"/>
          <w:sz w:val="24"/>
          <w:szCs w:val="24"/>
        </w:rPr>
        <w:t xml:space="preserve"> y sigan las demás medidas de higiene necesarias</w:t>
      </w:r>
      <w:r w:rsidRPr="0027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F8411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C156AA" w14:textId="77777777" w:rsidR="00B348EB" w:rsidRPr="00271A2D" w:rsidRDefault="00B348EB" w:rsidP="00B348E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Se deberá realizar una lista de asistencia de las personas de la comunidad que participaron en las actividades programadas durante la jornada.</w:t>
      </w:r>
    </w:p>
    <w:p w14:paraId="59EDD543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CE8330" w14:textId="6E1E5EC3" w:rsidR="003917D4" w:rsidRPr="00271A2D" w:rsidRDefault="00B348EB" w:rsidP="003917D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Para la toma de muestras, evidencias como fotografías, videos o audios, se deberá mantener en todo momento las medidas de</w:t>
      </w:r>
      <w:r w:rsidR="00124842" w:rsidRPr="00271A2D">
        <w:rPr>
          <w:rFonts w:ascii="Times New Roman" w:hAnsi="Times New Roman" w:cs="Times New Roman"/>
          <w:sz w:val="24"/>
          <w:szCs w:val="24"/>
        </w:rPr>
        <w:t xml:space="preserve"> seguridad sanitaria,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124842" w:rsidRPr="00271A2D">
        <w:rPr>
          <w:rFonts w:ascii="Times New Roman" w:hAnsi="Times New Roman" w:cs="Times New Roman"/>
          <w:sz w:val="24"/>
          <w:szCs w:val="24"/>
        </w:rPr>
        <w:t>así como la</w:t>
      </w:r>
      <w:r w:rsidRPr="00271A2D">
        <w:rPr>
          <w:rFonts w:ascii="Times New Roman" w:hAnsi="Times New Roman" w:cs="Times New Roman"/>
          <w:sz w:val="24"/>
          <w:szCs w:val="24"/>
        </w:rPr>
        <w:t xml:space="preserve"> sana distancia y utilizar los dispositivos previamente desinfectados.</w:t>
      </w:r>
    </w:p>
    <w:p w14:paraId="5B466CF3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AB5EA4" w14:textId="012CB941" w:rsidR="004F149E" w:rsidRPr="00271A2D" w:rsidRDefault="00B348EB" w:rsidP="00B348E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Los participantes deberán llevar sus propios alimentos</w:t>
      </w:r>
      <w:r w:rsidR="004C22D0" w:rsidRPr="00271A2D">
        <w:rPr>
          <w:rFonts w:ascii="Times New Roman" w:hAnsi="Times New Roman" w:cs="Times New Roman"/>
          <w:sz w:val="24"/>
          <w:szCs w:val="24"/>
        </w:rPr>
        <w:t>, agua para beber y los utensilios correspondientes, en contenedores o trastes especiales para ello no desechables</w:t>
      </w:r>
      <w:r w:rsidR="00124842" w:rsidRPr="00271A2D">
        <w:rPr>
          <w:rFonts w:ascii="Times New Roman" w:hAnsi="Times New Roman" w:cs="Times New Roman"/>
          <w:sz w:val="24"/>
          <w:szCs w:val="24"/>
        </w:rPr>
        <w:t xml:space="preserve">. </w:t>
      </w:r>
      <w:r w:rsidR="004C22D0" w:rsidRPr="00271A2D">
        <w:rPr>
          <w:rFonts w:ascii="Times New Roman" w:hAnsi="Times New Roman" w:cs="Times New Roman"/>
          <w:sz w:val="24"/>
          <w:szCs w:val="24"/>
        </w:rPr>
        <w:t xml:space="preserve">Se evitará entrar a tiendas de conveniencia o restaurantes. </w:t>
      </w:r>
      <w:r w:rsidR="00124842" w:rsidRPr="00271A2D">
        <w:rPr>
          <w:rFonts w:ascii="Times New Roman" w:hAnsi="Times New Roman" w:cs="Times New Roman"/>
          <w:sz w:val="24"/>
          <w:szCs w:val="24"/>
        </w:rPr>
        <w:t>En caso de ser necesaria</w:t>
      </w:r>
      <w:r w:rsidR="00685A34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B6020C" w:rsidRPr="00271A2D">
        <w:rPr>
          <w:rFonts w:ascii="Times New Roman" w:hAnsi="Times New Roman" w:cs="Times New Roman"/>
          <w:sz w:val="24"/>
          <w:szCs w:val="24"/>
        </w:rPr>
        <w:t>la visita</w:t>
      </w:r>
      <w:r w:rsidR="00685A34" w:rsidRPr="00271A2D">
        <w:rPr>
          <w:rFonts w:ascii="Times New Roman" w:hAnsi="Times New Roman" w:cs="Times New Roman"/>
          <w:sz w:val="24"/>
          <w:szCs w:val="24"/>
        </w:rPr>
        <w:t xml:space="preserve"> a</w:t>
      </w:r>
      <w:r w:rsidR="004C22D0" w:rsidRPr="00271A2D">
        <w:rPr>
          <w:rFonts w:ascii="Times New Roman" w:hAnsi="Times New Roman" w:cs="Times New Roman"/>
          <w:sz w:val="24"/>
          <w:szCs w:val="24"/>
        </w:rPr>
        <w:t xml:space="preserve"> algún</w:t>
      </w:r>
      <w:r w:rsidRPr="00271A2D">
        <w:rPr>
          <w:rFonts w:ascii="Times New Roman" w:hAnsi="Times New Roman" w:cs="Times New Roman"/>
          <w:sz w:val="24"/>
          <w:szCs w:val="24"/>
        </w:rPr>
        <w:t xml:space="preserve"> restaurante</w:t>
      </w:r>
      <w:r w:rsidR="00685A34" w:rsidRPr="00271A2D">
        <w:rPr>
          <w:rFonts w:ascii="Times New Roman" w:hAnsi="Times New Roman" w:cs="Times New Roman"/>
          <w:sz w:val="24"/>
          <w:szCs w:val="24"/>
        </w:rPr>
        <w:t xml:space="preserve"> se realizará </w:t>
      </w:r>
      <w:r w:rsidRPr="00271A2D">
        <w:rPr>
          <w:rFonts w:ascii="Times New Roman" w:hAnsi="Times New Roman" w:cs="Times New Roman"/>
          <w:sz w:val="24"/>
          <w:szCs w:val="24"/>
        </w:rPr>
        <w:t>cumpliendo con las medidas de higiene correspondientes del lugar y sugerencias del gobierno del Estado</w:t>
      </w:r>
      <w:r w:rsidR="00124842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09AD1D31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A3A4EC" w14:textId="7250842D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Se deberá realizar una lista de asistencia del personal para tener un control sobre la capacidad de los vehículos. Como máximo podrán viajar tres personas </w:t>
      </w:r>
      <w:r w:rsidR="004C22D0" w:rsidRPr="00271A2D">
        <w:rPr>
          <w:rFonts w:ascii="Times New Roman" w:hAnsi="Times New Roman" w:cs="Times New Roman"/>
          <w:sz w:val="24"/>
          <w:szCs w:val="24"/>
        </w:rPr>
        <w:t xml:space="preserve">en un </w:t>
      </w:r>
      <w:r w:rsidR="002D570C" w:rsidRPr="00271A2D">
        <w:rPr>
          <w:rFonts w:ascii="Times New Roman" w:hAnsi="Times New Roman" w:cs="Times New Roman"/>
          <w:sz w:val="24"/>
          <w:szCs w:val="24"/>
        </w:rPr>
        <w:t xml:space="preserve">automóvil </w:t>
      </w:r>
      <w:r w:rsidRPr="00271A2D">
        <w:rPr>
          <w:rFonts w:ascii="Times New Roman" w:hAnsi="Times New Roman" w:cs="Times New Roman"/>
          <w:sz w:val="24"/>
          <w:szCs w:val="24"/>
        </w:rPr>
        <w:t xml:space="preserve">y 8 personas </w:t>
      </w:r>
      <w:r w:rsidR="004C22D0" w:rsidRPr="00271A2D">
        <w:rPr>
          <w:rFonts w:ascii="Times New Roman" w:hAnsi="Times New Roman" w:cs="Times New Roman"/>
          <w:sz w:val="24"/>
          <w:szCs w:val="24"/>
        </w:rPr>
        <w:t xml:space="preserve">en una </w:t>
      </w:r>
      <w:r w:rsidR="002D570C" w:rsidRPr="00271A2D">
        <w:rPr>
          <w:rFonts w:ascii="Times New Roman" w:hAnsi="Times New Roman" w:cs="Times New Roman"/>
          <w:sz w:val="24"/>
          <w:szCs w:val="24"/>
        </w:rPr>
        <w:t>camioneta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="0084266A" w:rsidRPr="00271A2D">
        <w:rPr>
          <w:rFonts w:ascii="Times New Roman" w:hAnsi="Times New Roman" w:cs="Times New Roman"/>
          <w:sz w:val="24"/>
          <w:szCs w:val="24"/>
        </w:rPr>
        <w:t>v</w:t>
      </w:r>
      <w:r w:rsidR="002D570C" w:rsidRPr="00271A2D">
        <w:rPr>
          <w:rFonts w:ascii="Times New Roman" w:hAnsi="Times New Roman" w:cs="Times New Roman"/>
          <w:sz w:val="24"/>
          <w:szCs w:val="24"/>
        </w:rPr>
        <w:t xml:space="preserve">an </w:t>
      </w:r>
      <w:r w:rsidRPr="00271A2D">
        <w:rPr>
          <w:rFonts w:ascii="Times New Roman" w:hAnsi="Times New Roman" w:cs="Times New Roman"/>
          <w:sz w:val="24"/>
          <w:szCs w:val="24"/>
        </w:rPr>
        <w:t>(</w:t>
      </w:r>
      <w:r w:rsidR="00A266B8" w:rsidRPr="00271A2D">
        <w:rPr>
          <w:rFonts w:ascii="Times New Roman" w:hAnsi="Times New Roman" w:cs="Times New Roman"/>
          <w:sz w:val="24"/>
          <w:szCs w:val="24"/>
        </w:rPr>
        <w:t>s</w:t>
      </w:r>
      <w:r w:rsidRPr="00271A2D">
        <w:rPr>
          <w:rFonts w:ascii="Times New Roman" w:hAnsi="Times New Roman" w:cs="Times New Roman"/>
          <w:sz w:val="24"/>
          <w:szCs w:val="24"/>
        </w:rPr>
        <w:t xml:space="preserve">iempre y cuando el tamaño de los vehículos lo permita, respetando un espacio de diferencia entre cada persona). </w:t>
      </w:r>
    </w:p>
    <w:p w14:paraId="39FAF0E3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F817BE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De la misma manera se deberá especificar el nombre de los asistentes que se trasladarán de manera individual por medio del trasporte público. </w:t>
      </w:r>
    </w:p>
    <w:p w14:paraId="4AB3C7B6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017C56" w14:textId="77777777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El responsable del proyecto deberá establecer un punto de encuentro que permita una distancia amplia entre los miembros del equipo para realizar los filtros de higiene y seguridad antes de ingresar al vehículo y después de concluida la actividad.</w:t>
      </w:r>
    </w:p>
    <w:p w14:paraId="4A0BECAC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835F05" w14:textId="481F6F91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Los vehículos de traslado deben estar previamente desinfectados antes, durante y después del viaje. Los participantes procurarán que se mantengan limpios, evitando dejar en su interior cualquier desecho, basura o insumos de protección usados.</w:t>
      </w:r>
    </w:p>
    <w:p w14:paraId="38E1292B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F5351B" w14:textId="6440C90B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Realizar como máximo la visita a tres comunidades en una misma jornada (</w:t>
      </w:r>
      <w:r w:rsidR="005F4C49" w:rsidRPr="00271A2D">
        <w:rPr>
          <w:rFonts w:ascii="Times New Roman" w:hAnsi="Times New Roman" w:cs="Times New Roman"/>
          <w:sz w:val="24"/>
          <w:szCs w:val="24"/>
        </w:rPr>
        <w:t>e</w:t>
      </w:r>
      <w:r w:rsidRPr="00271A2D">
        <w:rPr>
          <w:rFonts w:ascii="Times New Roman" w:hAnsi="Times New Roman" w:cs="Times New Roman"/>
          <w:sz w:val="24"/>
          <w:szCs w:val="24"/>
        </w:rPr>
        <w:t>n caso de que el proyecto se trabaj</w:t>
      </w:r>
      <w:r w:rsidR="00FA31CE" w:rsidRPr="00271A2D">
        <w:rPr>
          <w:rFonts w:ascii="Times New Roman" w:hAnsi="Times New Roman" w:cs="Times New Roman"/>
          <w:sz w:val="24"/>
          <w:szCs w:val="24"/>
        </w:rPr>
        <w:t>e</w:t>
      </w:r>
      <w:r w:rsidRPr="00271A2D">
        <w:rPr>
          <w:rFonts w:ascii="Times New Roman" w:hAnsi="Times New Roman" w:cs="Times New Roman"/>
          <w:sz w:val="24"/>
          <w:szCs w:val="24"/>
        </w:rPr>
        <w:t xml:space="preserve"> en más de una localidad)</w:t>
      </w:r>
      <w:r w:rsidR="005F4C49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4A032885" w14:textId="77777777" w:rsidR="00B76602" w:rsidRPr="00271A2D" w:rsidRDefault="00B76602" w:rsidP="00B7660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365CBE" w14:textId="77777777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Los dispositivos y materiales como cables, cargadores, cámaras, entre otros, deberán acomodarse en un lugar fijo como en una bolsa o una caja para realizar la limpieza correspondiente. </w:t>
      </w:r>
    </w:p>
    <w:p w14:paraId="1E90CA7B" w14:textId="77777777" w:rsidR="00B76602" w:rsidRPr="00271A2D" w:rsidRDefault="00B76602" w:rsidP="00B7660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3B48210" w14:textId="6ED1354D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Evitar paradas durante el viaje o únicamente realizarla</w:t>
      </w:r>
      <w:r w:rsidR="0084266A" w:rsidRPr="00271A2D">
        <w:rPr>
          <w:rFonts w:ascii="Times New Roman" w:hAnsi="Times New Roman" w:cs="Times New Roman"/>
          <w:sz w:val="24"/>
          <w:szCs w:val="24"/>
        </w:rPr>
        <w:t>s</w:t>
      </w:r>
      <w:r w:rsidRPr="00271A2D">
        <w:rPr>
          <w:rFonts w:ascii="Times New Roman" w:hAnsi="Times New Roman" w:cs="Times New Roman"/>
          <w:sz w:val="24"/>
          <w:szCs w:val="24"/>
        </w:rPr>
        <w:t xml:space="preserve"> para llenar el tanque de gasolina del vehículo.</w:t>
      </w:r>
    </w:p>
    <w:p w14:paraId="3C50C1EC" w14:textId="77777777" w:rsidR="00B76602" w:rsidRPr="00271A2D" w:rsidRDefault="00B76602" w:rsidP="00B7660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488C2BC" w14:textId="24C8DEF8" w:rsidR="00B76602" w:rsidRPr="00271A2D" w:rsidRDefault="00B76602" w:rsidP="00B7660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El viaje deberá terminar en el mismo punto de reunión y salida.</w:t>
      </w:r>
    </w:p>
    <w:p w14:paraId="7FBB3481" w14:textId="77777777" w:rsidR="003917D4" w:rsidRPr="00271A2D" w:rsidRDefault="003917D4" w:rsidP="003917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A029280" w14:textId="77777777" w:rsidR="003917D4" w:rsidRPr="00271A2D" w:rsidRDefault="003917D4" w:rsidP="003917D4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9B145F" w14:textId="14F3774C" w:rsidR="00124842" w:rsidRPr="00271A2D" w:rsidRDefault="00386F16" w:rsidP="00124842">
      <w:pPr>
        <w:shd w:val="clear" w:color="auto" w:fill="FFD966" w:themeFill="accent4" w:themeFillTint="99"/>
        <w:spacing w:after="0" w:line="240" w:lineRule="auto"/>
        <w:ind w:right="-3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3.- ACTIVIDADES EN LABORATORIOS E </w:t>
      </w:r>
    </w:p>
    <w:p w14:paraId="24829D29" w14:textId="6DE95CD4" w:rsidR="00386F16" w:rsidRPr="00271A2D" w:rsidRDefault="00386F16" w:rsidP="00124842">
      <w:pPr>
        <w:shd w:val="clear" w:color="auto" w:fill="FFD966" w:themeFill="accent4" w:themeFillTint="99"/>
        <w:spacing w:after="0" w:line="240" w:lineRule="auto"/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b/>
          <w:bCs/>
          <w:sz w:val="24"/>
          <w:szCs w:val="24"/>
        </w:rPr>
        <w:t>INSTALACIONES DE LA UNIVERSIDAD</w:t>
      </w:r>
    </w:p>
    <w:p w14:paraId="0DF5A026" w14:textId="77777777" w:rsidR="00B6020C" w:rsidRPr="00271A2D" w:rsidRDefault="00B6020C" w:rsidP="00B6020C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E3F292" w14:textId="1C781672" w:rsidR="0072605D" w:rsidRPr="00271A2D" w:rsidRDefault="00A626EC" w:rsidP="00A626E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Todos los participantes deberán usar, además de</w:t>
      </w:r>
      <w:r w:rsidR="00124842" w:rsidRPr="00271A2D">
        <w:rPr>
          <w:rFonts w:ascii="Times New Roman" w:hAnsi="Times New Roman" w:cs="Times New Roman"/>
          <w:sz w:val="24"/>
          <w:szCs w:val="24"/>
        </w:rPr>
        <w:t>l usual</w:t>
      </w:r>
      <w:r w:rsidRPr="00271A2D">
        <w:rPr>
          <w:rFonts w:ascii="Times New Roman" w:hAnsi="Times New Roman" w:cs="Times New Roman"/>
          <w:sz w:val="24"/>
          <w:szCs w:val="24"/>
        </w:rPr>
        <w:t xml:space="preserve">, el equipo de protección </w:t>
      </w:r>
      <w:r w:rsidR="00124842" w:rsidRPr="00271A2D">
        <w:rPr>
          <w:rFonts w:ascii="Times New Roman" w:hAnsi="Times New Roman" w:cs="Times New Roman"/>
          <w:sz w:val="24"/>
          <w:szCs w:val="24"/>
        </w:rPr>
        <w:t xml:space="preserve">adicional </w:t>
      </w:r>
      <w:r w:rsidRPr="00271A2D">
        <w:rPr>
          <w:rFonts w:ascii="Times New Roman" w:hAnsi="Times New Roman" w:cs="Times New Roman"/>
          <w:sz w:val="24"/>
          <w:szCs w:val="24"/>
        </w:rPr>
        <w:t>necesario para llevar a cabo los procedimientos al interior del laboratorio, tales como</w:t>
      </w:r>
      <w:r w:rsidR="0084266A" w:rsidRPr="00271A2D">
        <w:rPr>
          <w:rFonts w:ascii="Times New Roman" w:hAnsi="Times New Roman" w:cs="Times New Roman"/>
          <w:sz w:val="24"/>
          <w:szCs w:val="24"/>
        </w:rPr>
        <w:t xml:space="preserve"> cubrebocas, lentes protectores,</w:t>
      </w:r>
      <w:r w:rsidRPr="00271A2D">
        <w:rPr>
          <w:rFonts w:ascii="Times New Roman" w:hAnsi="Times New Roman" w:cs="Times New Roman"/>
          <w:sz w:val="24"/>
          <w:szCs w:val="24"/>
        </w:rPr>
        <w:t xml:space="preserve"> bata, monos u overoles con manga, calzado especial y guantes desechables, entre otros. </w:t>
      </w:r>
    </w:p>
    <w:p w14:paraId="012F023C" w14:textId="77777777" w:rsidR="00A626EC" w:rsidRPr="00271A2D" w:rsidRDefault="00A626EC" w:rsidP="00A626EC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1C1380" w14:textId="35E7DA70" w:rsidR="00A626EC" w:rsidRPr="00271A2D" w:rsidRDefault="00A626EC" w:rsidP="00A626E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lastRenderedPageBreak/>
        <w:t xml:space="preserve">Cuando el semáforo de riesgo epidemiológico para transitar hacia una nueva normalidad estatal indique alerta color naranja o amarillo, únicamente podrán utilizarse los laboratorios e instalaciones de la Universidad con un máximo del 30% de su capacidad total. </w:t>
      </w:r>
    </w:p>
    <w:p w14:paraId="34F4AD88" w14:textId="77777777" w:rsidR="00A626EC" w:rsidRPr="00271A2D" w:rsidRDefault="00A626EC" w:rsidP="00A626E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1C27E11" w14:textId="1510ED8F" w:rsidR="00117771" w:rsidRPr="00271A2D" w:rsidRDefault="00A626EC" w:rsidP="0011777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En todo momento se respetarán las medidas de higiene y sana distancia entre los participantes</w:t>
      </w:r>
      <w:r w:rsidR="00117771" w:rsidRPr="0027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79F58" w14:textId="77777777" w:rsidR="00117771" w:rsidRPr="00271A2D" w:rsidRDefault="00117771" w:rsidP="0011777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A78F90" w14:textId="6E553C7F" w:rsidR="00117771" w:rsidRPr="00271A2D" w:rsidRDefault="00117771" w:rsidP="00D25AE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El responsable del proyecto deberá llevar una bitácora del uso de las instalaciones, señalando el nombre y número de contacto de los participantes, el horario de entrada y salida, y las acciones realizadas. Cada participante deberá firmar con su propio bolígrafo o bien, se deberá desinfectar el bolígrafo común después de cada uso.</w:t>
      </w:r>
    </w:p>
    <w:p w14:paraId="5A88C983" w14:textId="77777777" w:rsidR="00117771" w:rsidRPr="00271A2D" w:rsidRDefault="00117771" w:rsidP="0011777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C8B814" w14:textId="537A468E" w:rsidR="00117771" w:rsidRPr="00271A2D" w:rsidRDefault="00117771" w:rsidP="0011777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Además del filtro de entrada y salida, al interior del laboratorio deberá colocarse un espacio visible con gel antibacterial</w:t>
      </w:r>
      <w:r w:rsidR="00912673" w:rsidRPr="00271A2D">
        <w:rPr>
          <w:rFonts w:ascii="Times New Roman" w:hAnsi="Times New Roman" w:cs="Times New Roman"/>
          <w:sz w:val="24"/>
          <w:szCs w:val="24"/>
        </w:rPr>
        <w:t xml:space="preserve"> y</w:t>
      </w:r>
      <w:r w:rsidRPr="00271A2D">
        <w:rPr>
          <w:rFonts w:ascii="Times New Roman" w:hAnsi="Times New Roman" w:cs="Times New Roman"/>
          <w:sz w:val="24"/>
          <w:szCs w:val="24"/>
        </w:rPr>
        <w:t xml:space="preserve"> papel higiénico</w:t>
      </w:r>
      <w:r w:rsidR="00884BE5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400D9230" w14:textId="77777777" w:rsidR="00117771" w:rsidRPr="00271A2D" w:rsidRDefault="00117771" w:rsidP="0011777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E1AE5" w14:textId="1873A768" w:rsidR="00117771" w:rsidRPr="00271A2D" w:rsidRDefault="00912673" w:rsidP="00D25AE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L</w:t>
      </w:r>
      <w:r w:rsidR="00117771" w:rsidRPr="00271A2D">
        <w:rPr>
          <w:rFonts w:ascii="Times New Roman" w:hAnsi="Times New Roman" w:cs="Times New Roman"/>
          <w:sz w:val="24"/>
          <w:szCs w:val="24"/>
        </w:rPr>
        <w:t>as superficies que se tocan constantemente, tales como manijas de puertas, apoya brazos, pasamanos, entre otros, deberán ser desinfectado</w:t>
      </w:r>
      <w:r w:rsidR="00B6020C" w:rsidRPr="00271A2D">
        <w:rPr>
          <w:rFonts w:ascii="Times New Roman" w:hAnsi="Times New Roman" w:cs="Times New Roman"/>
          <w:sz w:val="24"/>
          <w:szCs w:val="24"/>
        </w:rPr>
        <w:t>s</w:t>
      </w:r>
      <w:r w:rsidR="00056F3C" w:rsidRPr="00271A2D">
        <w:rPr>
          <w:rFonts w:ascii="Times New Roman" w:hAnsi="Times New Roman" w:cs="Times New Roman"/>
          <w:sz w:val="24"/>
          <w:szCs w:val="24"/>
        </w:rPr>
        <w:t xml:space="preserve"> después de cada uso</w:t>
      </w:r>
      <w:r w:rsidR="00043B66" w:rsidRPr="00271A2D">
        <w:rPr>
          <w:rFonts w:ascii="Times New Roman" w:hAnsi="Times New Roman" w:cs="Times New Roman"/>
          <w:sz w:val="24"/>
          <w:szCs w:val="24"/>
        </w:rPr>
        <w:t xml:space="preserve"> por quien tuvo el contacto con dichas superficies.</w:t>
      </w:r>
      <w:r w:rsidR="00117771"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58D5" w14:textId="77777777" w:rsidR="00B6020C" w:rsidRPr="00271A2D" w:rsidRDefault="00B6020C" w:rsidP="00B6020C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D5F0D1F" w14:textId="022109B4" w:rsidR="00D71A7C" w:rsidRDefault="00912673" w:rsidP="009027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S</w:t>
      </w:r>
      <w:r w:rsidR="00D71A7C" w:rsidRPr="00271A2D">
        <w:rPr>
          <w:rFonts w:ascii="Times New Roman" w:hAnsi="Times New Roman" w:cs="Times New Roman"/>
          <w:sz w:val="24"/>
          <w:szCs w:val="24"/>
        </w:rPr>
        <w:t xml:space="preserve">e </w:t>
      </w:r>
      <w:r w:rsidR="003917D4" w:rsidRPr="00271A2D">
        <w:rPr>
          <w:rFonts w:ascii="Times New Roman" w:hAnsi="Times New Roman" w:cs="Times New Roman"/>
          <w:sz w:val="24"/>
          <w:szCs w:val="24"/>
        </w:rPr>
        <w:t>deberá verificar que</w:t>
      </w:r>
      <w:r w:rsidRPr="00271A2D">
        <w:rPr>
          <w:rFonts w:ascii="Times New Roman" w:hAnsi="Times New Roman" w:cs="Times New Roman"/>
          <w:sz w:val="24"/>
          <w:szCs w:val="24"/>
        </w:rPr>
        <w:t xml:space="preserve"> los equipos de aire acondicionado</w:t>
      </w:r>
      <w:r w:rsidR="003917D4" w:rsidRPr="00271A2D">
        <w:rPr>
          <w:rFonts w:ascii="Times New Roman" w:hAnsi="Times New Roman" w:cs="Times New Roman"/>
          <w:sz w:val="24"/>
          <w:szCs w:val="24"/>
        </w:rPr>
        <w:t xml:space="preserve"> funcionen correctamente siguiendo las recomendaciones institucionales en materia de eficiencia energética</w:t>
      </w:r>
      <w:r w:rsidRPr="00271A2D">
        <w:rPr>
          <w:rFonts w:ascii="Times New Roman" w:hAnsi="Times New Roman" w:cs="Times New Roman"/>
          <w:sz w:val="24"/>
          <w:szCs w:val="24"/>
        </w:rPr>
        <w:t xml:space="preserve"> y que sus mantenimientos se encuentren al corriente</w:t>
      </w:r>
      <w:r w:rsidR="003917D4" w:rsidRPr="0027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E001A" w14:textId="77777777" w:rsidR="00224A0D" w:rsidRPr="00224A0D" w:rsidRDefault="00224A0D" w:rsidP="009027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D595B" w14:textId="450EE135" w:rsidR="002350C7" w:rsidRPr="00271A2D" w:rsidRDefault="00685A34" w:rsidP="0080027D">
      <w:pPr>
        <w:shd w:val="clear" w:color="auto" w:fill="FFD966" w:themeFill="accent4" w:themeFillTint="9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A2D">
        <w:rPr>
          <w:rFonts w:ascii="Times New Roman" w:hAnsi="Times New Roman" w:cs="Times New Roman"/>
          <w:b/>
          <w:bCs/>
          <w:sz w:val="24"/>
          <w:szCs w:val="24"/>
        </w:rPr>
        <w:t>Lista de a</w:t>
      </w:r>
      <w:r w:rsidR="002350C7" w:rsidRPr="00271A2D">
        <w:rPr>
          <w:rFonts w:ascii="Times New Roman" w:hAnsi="Times New Roman" w:cs="Times New Roman"/>
          <w:b/>
          <w:bCs/>
          <w:sz w:val="24"/>
          <w:szCs w:val="24"/>
        </w:rPr>
        <w:t>rtículos esenciales</w:t>
      </w:r>
      <w:r w:rsidRPr="00271A2D">
        <w:rPr>
          <w:rFonts w:ascii="Times New Roman" w:hAnsi="Times New Roman" w:cs="Times New Roman"/>
          <w:b/>
          <w:bCs/>
          <w:sz w:val="24"/>
          <w:szCs w:val="24"/>
        </w:rPr>
        <w:t xml:space="preserve"> que deberán llevar consigo los participantes de las prácticas o salidas de campo</w:t>
      </w:r>
      <w:r w:rsidR="002350C7" w:rsidRPr="00271A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E72B8C" w14:textId="7F0B3E52" w:rsidR="002350C7" w:rsidRPr="00271A2D" w:rsidRDefault="002350C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Mínimo 3 cubrebocas por integrante.</w:t>
      </w:r>
    </w:p>
    <w:p w14:paraId="6D62C007" w14:textId="239C0F28" w:rsidR="007E0B27" w:rsidRPr="00271A2D" w:rsidRDefault="007E0B2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Caretas (opcional)</w:t>
      </w:r>
    </w:p>
    <w:p w14:paraId="34FE2D7A" w14:textId="62FB7BB5" w:rsidR="007E0B27" w:rsidRPr="00271A2D" w:rsidRDefault="007E0B2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Guantes (opcional)</w:t>
      </w:r>
    </w:p>
    <w:p w14:paraId="3894173B" w14:textId="64C5C331" w:rsidR="007E0B27" w:rsidRPr="00271A2D" w:rsidRDefault="007E0B2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Goggles (opcional)</w:t>
      </w:r>
    </w:p>
    <w:p w14:paraId="67C2F56A" w14:textId="08614422" w:rsidR="002350C7" w:rsidRPr="00271A2D" w:rsidRDefault="007E0B2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lastRenderedPageBreak/>
        <w:t xml:space="preserve">Como mínimo 1 </w:t>
      </w:r>
      <w:r w:rsidR="002350C7" w:rsidRPr="00271A2D">
        <w:rPr>
          <w:rFonts w:ascii="Times New Roman" w:hAnsi="Times New Roman" w:cs="Times New Roman"/>
          <w:sz w:val="24"/>
          <w:szCs w:val="24"/>
        </w:rPr>
        <w:t>litro de gel hidroalcohólico</w:t>
      </w:r>
      <w:r w:rsidRPr="00271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AAE77" w14:textId="6852F8DF" w:rsidR="002350C7" w:rsidRPr="00271A2D" w:rsidRDefault="002350C7" w:rsidP="00F0596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Spray desinfectante de superficie </w:t>
      </w:r>
      <w:r w:rsidR="00F05965" w:rsidRPr="00271A2D">
        <w:rPr>
          <w:rFonts w:ascii="Times New Roman" w:hAnsi="Times New Roman" w:cs="Times New Roman"/>
          <w:sz w:val="24"/>
          <w:szCs w:val="24"/>
        </w:rPr>
        <w:t>y/o to</w:t>
      </w:r>
      <w:r w:rsidR="00C273DE" w:rsidRPr="00271A2D">
        <w:rPr>
          <w:rFonts w:ascii="Times New Roman" w:hAnsi="Times New Roman" w:cs="Times New Roman"/>
          <w:sz w:val="24"/>
          <w:szCs w:val="24"/>
        </w:rPr>
        <w:t>a</w:t>
      </w:r>
      <w:r w:rsidR="00F05965" w:rsidRPr="00271A2D">
        <w:rPr>
          <w:rFonts w:ascii="Times New Roman" w:hAnsi="Times New Roman" w:cs="Times New Roman"/>
          <w:sz w:val="24"/>
          <w:szCs w:val="24"/>
        </w:rPr>
        <w:t>llas con cloro</w:t>
      </w:r>
    </w:p>
    <w:p w14:paraId="1DDE4082" w14:textId="07E247FB" w:rsidR="002350C7" w:rsidRPr="00271A2D" w:rsidRDefault="002350C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Garrafa de agua</w:t>
      </w:r>
      <w:r w:rsidR="004B03D7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0EF02F4B" w14:textId="42522CAF" w:rsidR="004B03D7" w:rsidRPr="00271A2D" w:rsidRDefault="004B03D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Insumos (alimentos y materiales necesarios)</w:t>
      </w:r>
    </w:p>
    <w:p w14:paraId="725D8D1F" w14:textId="0E7E403A" w:rsidR="002350C7" w:rsidRPr="00271A2D" w:rsidRDefault="002350C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 xml:space="preserve">Cada </w:t>
      </w:r>
      <w:r w:rsidR="004B03D7" w:rsidRPr="00271A2D">
        <w:rPr>
          <w:rFonts w:ascii="Times New Roman" w:hAnsi="Times New Roman" w:cs="Times New Roman"/>
          <w:sz w:val="24"/>
          <w:szCs w:val="24"/>
        </w:rPr>
        <w:t>particip</w:t>
      </w:r>
      <w:r w:rsidR="00C273DE" w:rsidRPr="00271A2D">
        <w:rPr>
          <w:rFonts w:ascii="Times New Roman" w:hAnsi="Times New Roman" w:cs="Times New Roman"/>
          <w:sz w:val="24"/>
          <w:szCs w:val="24"/>
        </w:rPr>
        <w:t>ante</w:t>
      </w:r>
      <w:r w:rsidR="004B03D7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 xml:space="preserve">de la </w:t>
      </w:r>
      <w:r w:rsidR="00F05965" w:rsidRPr="00271A2D">
        <w:rPr>
          <w:rFonts w:ascii="Times New Roman" w:hAnsi="Times New Roman" w:cs="Times New Roman"/>
          <w:sz w:val="24"/>
          <w:szCs w:val="24"/>
        </w:rPr>
        <w:t>visita</w:t>
      </w:r>
      <w:r w:rsidR="004B03D7" w:rsidRPr="00271A2D">
        <w:rPr>
          <w:rFonts w:ascii="Times New Roman" w:hAnsi="Times New Roman" w:cs="Times New Roman"/>
          <w:sz w:val="24"/>
          <w:szCs w:val="24"/>
        </w:rPr>
        <w:t xml:space="preserve"> deberá</w:t>
      </w:r>
      <w:r w:rsidR="00F05965" w:rsidRPr="00271A2D">
        <w:rPr>
          <w:rFonts w:ascii="Times New Roman" w:hAnsi="Times New Roman" w:cs="Times New Roman"/>
          <w:sz w:val="24"/>
          <w:szCs w:val="24"/>
        </w:rPr>
        <w:t xml:space="preserve"> </w:t>
      </w:r>
      <w:r w:rsidRPr="00271A2D">
        <w:rPr>
          <w:rFonts w:ascii="Times New Roman" w:hAnsi="Times New Roman" w:cs="Times New Roman"/>
          <w:sz w:val="24"/>
          <w:szCs w:val="24"/>
        </w:rPr>
        <w:t>lleva</w:t>
      </w:r>
      <w:r w:rsidR="004B03D7" w:rsidRPr="00271A2D">
        <w:rPr>
          <w:rFonts w:ascii="Times New Roman" w:hAnsi="Times New Roman" w:cs="Times New Roman"/>
          <w:sz w:val="24"/>
          <w:szCs w:val="24"/>
        </w:rPr>
        <w:t>r</w:t>
      </w:r>
      <w:r w:rsidRPr="00271A2D">
        <w:rPr>
          <w:rFonts w:ascii="Times New Roman" w:hAnsi="Times New Roman" w:cs="Times New Roman"/>
          <w:sz w:val="24"/>
          <w:szCs w:val="24"/>
        </w:rPr>
        <w:t xml:space="preserve"> plato, cubiertos</w:t>
      </w:r>
      <w:r w:rsidR="004B03D7" w:rsidRPr="00271A2D">
        <w:rPr>
          <w:rFonts w:ascii="Times New Roman" w:hAnsi="Times New Roman" w:cs="Times New Roman"/>
          <w:sz w:val="24"/>
          <w:szCs w:val="24"/>
        </w:rPr>
        <w:t xml:space="preserve"> y</w:t>
      </w:r>
      <w:r w:rsidRPr="00271A2D">
        <w:rPr>
          <w:rFonts w:ascii="Times New Roman" w:hAnsi="Times New Roman" w:cs="Times New Roman"/>
          <w:sz w:val="24"/>
          <w:szCs w:val="24"/>
        </w:rPr>
        <w:t xml:space="preserve"> botella de agua</w:t>
      </w:r>
      <w:r w:rsidR="00465E87" w:rsidRPr="00271A2D">
        <w:rPr>
          <w:rFonts w:ascii="Times New Roman" w:hAnsi="Times New Roman" w:cs="Times New Roman"/>
          <w:sz w:val="24"/>
          <w:szCs w:val="24"/>
        </w:rPr>
        <w:t xml:space="preserve"> no desechables</w:t>
      </w:r>
      <w:r w:rsidR="004B03D7" w:rsidRPr="00271A2D">
        <w:rPr>
          <w:rFonts w:ascii="Times New Roman" w:hAnsi="Times New Roman" w:cs="Times New Roman"/>
          <w:sz w:val="24"/>
          <w:szCs w:val="24"/>
        </w:rPr>
        <w:t xml:space="preserve"> (</w:t>
      </w:r>
      <w:r w:rsidR="00F05965" w:rsidRPr="00271A2D">
        <w:rPr>
          <w:rFonts w:ascii="Times New Roman" w:hAnsi="Times New Roman" w:cs="Times New Roman"/>
          <w:sz w:val="24"/>
          <w:szCs w:val="24"/>
        </w:rPr>
        <w:t>en ningún momento se comparte</w:t>
      </w:r>
      <w:r w:rsidR="00C273DE" w:rsidRPr="00271A2D">
        <w:rPr>
          <w:rFonts w:ascii="Times New Roman" w:hAnsi="Times New Roman" w:cs="Times New Roman"/>
          <w:sz w:val="24"/>
          <w:szCs w:val="24"/>
        </w:rPr>
        <w:t>n</w:t>
      </w:r>
      <w:r w:rsidR="00F05965" w:rsidRPr="00271A2D">
        <w:rPr>
          <w:rFonts w:ascii="Times New Roman" w:hAnsi="Times New Roman" w:cs="Times New Roman"/>
          <w:sz w:val="24"/>
          <w:szCs w:val="24"/>
        </w:rPr>
        <w:t xml:space="preserve"> los utensilio</w:t>
      </w:r>
      <w:r w:rsidR="004B03D7" w:rsidRPr="00271A2D">
        <w:rPr>
          <w:rFonts w:ascii="Times New Roman" w:hAnsi="Times New Roman" w:cs="Times New Roman"/>
          <w:sz w:val="24"/>
          <w:szCs w:val="24"/>
        </w:rPr>
        <w:t>s)</w:t>
      </w:r>
      <w:r w:rsidR="00F05965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559B8CE1" w14:textId="0896BF16" w:rsidR="004B03D7" w:rsidRPr="00271A2D" w:rsidRDefault="004B03D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Cada</w:t>
      </w:r>
      <w:r w:rsidR="00C273DE" w:rsidRPr="00271A2D">
        <w:rPr>
          <w:rFonts w:ascii="Times New Roman" w:hAnsi="Times New Roman" w:cs="Times New Roman"/>
          <w:sz w:val="24"/>
          <w:szCs w:val="24"/>
        </w:rPr>
        <w:t xml:space="preserve"> participante</w:t>
      </w:r>
      <w:r w:rsidRPr="00271A2D">
        <w:rPr>
          <w:rFonts w:ascii="Times New Roman" w:hAnsi="Times New Roman" w:cs="Times New Roman"/>
          <w:sz w:val="24"/>
          <w:szCs w:val="24"/>
        </w:rPr>
        <w:t xml:space="preserve"> del equipo deberá contar con una botella de gel antibacterial.</w:t>
      </w:r>
    </w:p>
    <w:p w14:paraId="09FBCC8F" w14:textId="44A6DDAD" w:rsidR="002350C7" w:rsidRPr="00271A2D" w:rsidRDefault="002350C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Batería</w:t>
      </w:r>
      <w:r w:rsidR="004B03D7" w:rsidRPr="00271A2D">
        <w:rPr>
          <w:rFonts w:ascii="Times New Roman" w:hAnsi="Times New Roman" w:cs="Times New Roman"/>
          <w:sz w:val="24"/>
          <w:szCs w:val="24"/>
        </w:rPr>
        <w:t xml:space="preserve">s para </w:t>
      </w:r>
      <w:r w:rsidRPr="00271A2D">
        <w:rPr>
          <w:rFonts w:ascii="Times New Roman" w:hAnsi="Times New Roman" w:cs="Times New Roman"/>
          <w:sz w:val="24"/>
          <w:szCs w:val="24"/>
        </w:rPr>
        <w:t>carga de celulares</w:t>
      </w:r>
      <w:r w:rsidR="00C273DE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07121A11" w14:textId="3565FDC2" w:rsidR="002350C7" w:rsidRPr="00271A2D" w:rsidRDefault="002350C7" w:rsidP="002350C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2D">
        <w:rPr>
          <w:rFonts w:ascii="Times New Roman" w:hAnsi="Times New Roman" w:cs="Times New Roman"/>
          <w:sz w:val="24"/>
          <w:szCs w:val="24"/>
        </w:rPr>
        <w:t>Kit de primero auxilios</w:t>
      </w:r>
      <w:r w:rsidR="00C273DE" w:rsidRPr="00271A2D">
        <w:rPr>
          <w:rFonts w:ascii="Times New Roman" w:hAnsi="Times New Roman" w:cs="Times New Roman"/>
          <w:sz w:val="24"/>
          <w:szCs w:val="24"/>
        </w:rPr>
        <w:t>.</w:t>
      </w:r>
    </w:p>
    <w:p w14:paraId="2F62C4C0" w14:textId="77777777" w:rsidR="002350C7" w:rsidRPr="00271A2D" w:rsidRDefault="002350C7" w:rsidP="009027D3">
      <w:pPr>
        <w:spacing w:line="360" w:lineRule="auto"/>
        <w:jc w:val="both"/>
      </w:pPr>
    </w:p>
    <w:p w14:paraId="2197AFB6" w14:textId="5E16F573" w:rsidR="002859DB" w:rsidRPr="00271A2D" w:rsidRDefault="0080027D" w:rsidP="00912673">
      <w:pPr>
        <w:shd w:val="clear" w:color="auto" w:fill="FFD966" w:themeFill="accent4" w:themeFillTint="99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1A2D">
        <w:rPr>
          <w:rFonts w:ascii="Times New Roman" w:hAnsi="Times New Roman" w:cs="Times New Roman"/>
          <w:b/>
          <w:iCs/>
          <w:sz w:val="24"/>
          <w:szCs w:val="24"/>
        </w:rPr>
        <w:t>Anexos:</w:t>
      </w:r>
    </w:p>
    <w:p w14:paraId="31D32454" w14:textId="6025A612" w:rsidR="0080027D" w:rsidRPr="00271A2D" w:rsidRDefault="0080027D" w:rsidP="0080027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A2D">
        <w:rPr>
          <w:rFonts w:ascii="Times New Roman" w:hAnsi="Times New Roman" w:cs="Times New Roman"/>
          <w:iCs/>
          <w:sz w:val="24"/>
          <w:szCs w:val="24"/>
        </w:rPr>
        <w:t>1.</w:t>
      </w:r>
      <w:r w:rsidRPr="00271A2D">
        <w:t xml:space="preserve"> </w:t>
      </w:r>
      <w:r w:rsidRPr="00271A2D">
        <w:rPr>
          <w:rFonts w:ascii="Times New Roman" w:hAnsi="Times New Roman" w:cs="Times New Roman"/>
          <w:iCs/>
          <w:sz w:val="24"/>
          <w:szCs w:val="24"/>
        </w:rPr>
        <w:t>Consentimiento para la participación en prácticas de campo y deslinde de responsabilidad (Académicos)</w:t>
      </w:r>
    </w:p>
    <w:p w14:paraId="0C258568" w14:textId="24CF401C" w:rsidR="0080027D" w:rsidRPr="00271A2D" w:rsidRDefault="0080027D" w:rsidP="009027D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A2D">
        <w:rPr>
          <w:rFonts w:ascii="Times New Roman" w:hAnsi="Times New Roman" w:cs="Times New Roman"/>
          <w:iCs/>
          <w:sz w:val="24"/>
          <w:szCs w:val="24"/>
        </w:rPr>
        <w:t>2. Consentimiento para la participación en prácticas de campo y deslinde de responsabilidad (Alumnos)</w:t>
      </w:r>
    </w:p>
    <w:p w14:paraId="20BF71CB" w14:textId="347B7328" w:rsidR="0080027D" w:rsidRPr="00271A2D" w:rsidRDefault="0080027D" w:rsidP="009027D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A2D">
        <w:rPr>
          <w:rFonts w:ascii="Times New Roman" w:hAnsi="Times New Roman" w:cs="Times New Roman"/>
          <w:iCs/>
          <w:sz w:val="24"/>
          <w:szCs w:val="24"/>
        </w:rPr>
        <w:t>3.</w:t>
      </w:r>
      <w:r w:rsidRPr="00271A2D">
        <w:t xml:space="preserve"> </w:t>
      </w:r>
      <w:r w:rsidRPr="00271A2D">
        <w:rPr>
          <w:rFonts w:ascii="Times New Roman" w:hAnsi="Times New Roman" w:cs="Times New Roman"/>
          <w:iCs/>
          <w:sz w:val="24"/>
          <w:szCs w:val="24"/>
        </w:rPr>
        <w:t>Consentimiento y deslinde de responsabilidad para la realización de actividades y/o prácticas en laboratorios e instalaciones de la Universidad Autónoma de Yucatán (Académicos)</w:t>
      </w:r>
    </w:p>
    <w:p w14:paraId="40E1C128" w14:textId="1D5EE7B0" w:rsidR="0080027D" w:rsidRPr="00271A2D" w:rsidRDefault="0080027D" w:rsidP="009027D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A2D">
        <w:rPr>
          <w:rFonts w:ascii="Times New Roman" w:hAnsi="Times New Roman" w:cs="Times New Roman"/>
          <w:iCs/>
          <w:sz w:val="24"/>
          <w:szCs w:val="24"/>
        </w:rPr>
        <w:t>4. Consentimiento y deslinde de responsabilidad para la realización de actividades y/o prácticas en laboratorios e instalaciones de la Universidad Autónoma de Yucatán (Alumnos)</w:t>
      </w:r>
    </w:p>
    <w:sectPr w:rsidR="0080027D" w:rsidRPr="00271A2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C315B" w14:textId="77777777" w:rsidR="00E07142" w:rsidRDefault="00E07142" w:rsidP="00E33FC8">
      <w:pPr>
        <w:spacing w:after="0" w:line="240" w:lineRule="auto"/>
      </w:pPr>
      <w:r>
        <w:separator/>
      </w:r>
    </w:p>
  </w:endnote>
  <w:endnote w:type="continuationSeparator" w:id="0">
    <w:p w14:paraId="54E9DEAB" w14:textId="77777777" w:rsidR="00E07142" w:rsidRDefault="00E07142" w:rsidP="00E3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5622567"/>
      <w:docPartObj>
        <w:docPartGallery w:val="Page Numbers (Bottom of Page)"/>
        <w:docPartUnique/>
      </w:docPartObj>
    </w:sdtPr>
    <w:sdtEndPr/>
    <w:sdtContent>
      <w:p w14:paraId="57AAA7AF" w14:textId="104889A5" w:rsidR="00FF6AC3" w:rsidRDefault="00FF6AC3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B1E388" wp14:editId="3F352E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Corchete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48303" w14:textId="3A1C3AE4" w:rsidR="00FF6AC3" w:rsidRDefault="00FF6AC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D71CD" w:rsidRPr="005D71CD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B1E38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5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raHagz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26048303" w14:textId="3A1C3AE4" w:rsidR="00FF6AC3" w:rsidRDefault="00FF6AC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D71CD" w:rsidRPr="005D71CD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72B7DE" wp14:editId="3C9B67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Conector recto de flech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0FC47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1A6F" w14:textId="77777777" w:rsidR="00E07142" w:rsidRDefault="00E07142" w:rsidP="00E33FC8">
      <w:pPr>
        <w:spacing w:after="0" w:line="240" w:lineRule="auto"/>
      </w:pPr>
      <w:r>
        <w:separator/>
      </w:r>
    </w:p>
  </w:footnote>
  <w:footnote w:type="continuationSeparator" w:id="0">
    <w:p w14:paraId="11C11373" w14:textId="77777777" w:rsidR="00E07142" w:rsidRDefault="00E07142" w:rsidP="00E3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492B" w14:textId="2D854497" w:rsidR="00E33FC8" w:rsidRDefault="00E33F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B8F39B" wp14:editId="454DD5C9">
          <wp:simplePos x="0" y="0"/>
          <wp:positionH relativeFrom="column">
            <wp:posOffset>-699135</wp:posOffset>
          </wp:positionH>
          <wp:positionV relativeFrom="paragraph">
            <wp:posOffset>-440055</wp:posOffset>
          </wp:positionV>
          <wp:extent cx="1496060" cy="819150"/>
          <wp:effectExtent l="0" t="0" r="8890" b="0"/>
          <wp:wrapTight wrapText="bothSides">
            <wp:wrapPolygon edited="0">
              <wp:start x="2750" y="0"/>
              <wp:lineTo x="550" y="4019"/>
              <wp:lineTo x="0" y="5526"/>
              <wp:lineTo x="0" y="14065"/>
              <wp:lineTo x="275" y="16577"/>
              <wp:lineTo x="2475" y="21098"/>
              <wp:lineTo x="2750" y="21098"/>
              <wp:lineTo x="4401" y="21098"/>
              <wp:lineTo x="10452" y="21098"/>
              <wp:lineTo x="21178" y="18084"/>
              <wp:lineTo x="21453" y="4019"/>
              <wp:lineTo x="21453" y="2512"/>
              <wp:lineTo x="4126" y="0"/>
              <wp:lineTo x="275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779A"/>
    <w:multiLevelType w:val="hybridMultilevel"/>
    <w:tmpl w:val="3A9E49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075"/>
    <w:multiLevelType w:val="hybridMultilevel"/>
    <w:tmpl w:val="8EB89B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9BF"/>
    <w:multiLevelType w:val="hybridMultilevel"/>
    <w:tmpl w:val="1A98BD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4D5"/>
    <w:multiLevelType w:val="hybridMultilevel"/>
    <w:tmpl w:val="12C8D9D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33122"/>
    <w:multiLevelType w:val="hybridMultilevel"/>
    <w:tmpl w:val="B0600708"/>
    <w:lvl w:ilvl="0" w:tplc="10C0F4A4">
      <w:start w:val="1"/>
      <w:numFmt w:val="upperRoman"/>
      <w:lvlText w:val="%1."/>
      <w:lvlJc w:val="right"/>
      <w:pPr>
        <w:ind w:left="1080" w:hanging="360"/>
      </w:pPr>
      <w:rPr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23EB4"/>
    <w:multiLevelType w:val="hybridMultilevel"/>
    <w:tmpl w:val="6852AB12"/>
    <w:lvl w:ilvl="0" w:tplc="080A0017">
      <w:start w:val="1"/>
      <w:numFmt w:val="lowerLetter"/>
      <w:lvlText w:val="%1)"/>
      <w:lvlJc w:val="left"/>
      <w:pPr>
        <w:ind w:left="1860" w:hanging="360"/>
      </w:pPr>
    </w:lvl>
    <w:lvl w:ilvl="1" w:tplc="080A0019" w:tentative="1">
      <w:start w:val="1"/>
      <w:numFmt w:val="lowerLetter"/>
      <w:lvlText w:val="%2."/>
      <w:lvlJc w:val="left"/>
      <w:pPr>
        <w:ind w:left="2580" w:hanging="360"/>
      </w:pPr>
    </w:lvl>
    <w:lvl w:ilvl="2" w:tplc="080A001B" w:tentative="1">
      <w:start w:val="1"/>
      <w:numFmt w:val="lowerRoman"/>
      <w:lvlText w:val="%3."/>
      <w:lvlJc w:val="right"/>
      <w:pPr>
        <w:ind w:left="3300" w:hanging="180"/>
      </w:pPr>
    </w:lvl>
    <w:lvl w:ilvl="3" w:tplc="080A000F" w:tentative="1">
      <w:start w:val="1"/>
      <w:numFmt w:val="decimal"/>
      <w:lvlText w:val="%4."/>
      <w:lvlJc w:val="left"/>
      <w:pPr>
        <w:ind w:left="4020" w:hanging="360"/>
      </w:pPr>
    </w:lvl>
    <w:lvl w:ilvl="4" w:tplc="080A0019" w:tentative="1">
      <w:start w:val="1"/>
      <w:numFmt w:val="lowerLetter"/>
      <w:lvlText w:val="%5."/>
      <w:lvlJc w:val="left"/>
      <w:pPr>
        <w:ind w:left="4740" w:hanging="360"/>
      </w:pPr>
    </w:lvl>
    <w:lvl w:ilvl="5" w:tplc="080A001B" w:tentative="1">
      <w:start w:val="1"/>
      <w:numFmt w:val="lowerRoman"/>
      <w:lvlText w:val="%6."/>
      <w:lvlJc w:val="right"/>
      <w:pPr>
        <w:ind w:left="5460" w:hanging="180"/>
      </w:pPr>
    </w:lvl>
    <w:lvl w:ilvl="6" w:tplc="080A000F" w:tentative="1">
      <w:start w:val="1"/>
      <w:numFmt w:val="decimal"/>
      <w:lvlText w:val="%7."/>
      <w:lvlJc w:val="left"/>
      <w:pPr>
        <w:ind w:left="6180" w:hanging="360"/>
      </w:pPr>
    </w:lvl>
    <w:lvl w:ilvl="7" w:tplc="080A0019" w:tentative="1">
      <w:start w:val="1"/>
      <w:numFmt w:val="lowerLetter"/>
      <w:lvlText w:val="%8."/>
      <w:lvlJc w:val="left"/>
      <w:pPr>
        <w:ind w:left="6900" w:hanging="360"/>
      </w:pPr>
    </w:lvl>
    <w:lvl w:ilvl="8" w:tplc="0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2B53EF2"/>
    <w:multiLevelType w:val="hybridMultilevel"/>
    <w:tmpl w:val="2B361D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0E7"/>
    <w:multiLevelType w:val="hybridMultilevel"/>
    <w:tmpl w:val="B4A6D1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4E18"/>
    <w:multiLevelType w:val="hybridMultilevel"/>
    <w:tmpl w:val="451E09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D8E"/>
    <w:multiLevelType w:val="hybridMultilevel"/>
    <w:tmpl w:val="475AA1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392E"/>
    <w:multiLevelType w:val="hybridMultilevel"/>
    <w:tmpl w:val="1F7E7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6F4D"/>
    <w:multiLevelType w:val="hybridMultilevel"/>
    <w:tmpl w:val="677C62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54D4"/>
    <w:multiLevelType w:val="hybridMultilevel"/>
    <w:tmpl w:val="390CC8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F490E"/>
    <w:multiLevelType w:val="hybridMultilevel"/>
    <w:tmpl w:val="E7901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36708"/>
    <w:multiLevelType w:val="hybridMultilevel"/>
    <w:tmpl w:val="C9E844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62B3"/>
    <w:multiLevelType w:val="hybridMultilevel"/>
    <w:tmpl w:val="7304F2EE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EA68CD"/>
    <w:multiLevelType w:val="hybridMultilevel"/>
    <w:tmpl w:val="2D880AD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EC620E"/>
    <w:multiLevelType w:val="hybridMultilevel"/>
    <w:tmpl w:val="8AF434BC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E52DDF"/>
    <w:multiLevelType w:val="hybridMultilevel"/>
    <w:tmpl w:val="B0600708"/>
    <w:lvl w:ilvl="0" w:tplc="10C0F4A4">
      <w:start w:val="1"/>
      <w:numFmt w:val="upperRoman"/>
      <w:lvlText w:val="%1."/>
      <w:lvlJc w:val="right"/>
      <w:pPr>
        <w:ind w:left="1080" w:hanging="360"/>
      </w:pPr>
      <w:rPr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F97BE8"/>
    <w:multiLevelType w:val="hybridMultilevel"/>
    <w:tmpl w:val="6C52DE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72895"/>
    <w:multiLevelType w:val="hybridMultilevel"/>
    <w:tmpl w:val="4BC420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D78"/>
    <w:multiLevelType w:val="hybridMultilevel"/>
    <w:tmpl w:val="B0600708"/>
    <w:lvl w:ilvl="0" w:tplc="10C0F4A4">
      <w:start w:val="1"/>
      <w:numFmt w:val="upperRoman"/>
      <w:lvlText w:val="%1."/>
      <w:lvlJc w:val="right"/>
      <w:pPr>
        <w:ind w:left="1080" w:hanging="360"/>
      </w:pPr>
      <w:rPr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D74F2"/>
    <w:multiLevelType w:val="hybridMultilevel"/>
    <w:tmpl w:val="4DEE1C6E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9DF29BB"/>
    <w:multiLevelType w:val="hybridMultilevel"/>
    <w:tmpl w:val="3F5A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04FD"/>
    <w:multiLevelType w:val="hybridMultilevel"/>
    <w:tmpl w:val="8CB6B3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7F93"/>
    <w:multiLevelType w:val="hybridMultilevel"/>
    <w:tmpl w:val="34EC9B46"/>
    <w:lvl w:ilvl="0" w:tplc="080A0017">
      <w:start w:val="1"/>
      <w:numFmt w:val="lowerLetter"/>
      <w:lvlText w:val="%1)"/>
      <w:lvlJc w:val="left"/>
      <w:pPr>
        <w:ind w:left="2193" w:hanging="360"/>
      </w:pPr>
    </w:lvl>
    <w:lvl w:ilvl="1" w:tplc="080A0019" w:tentative="1">
      <w:start w:val="1"/>
      <w:numFmt w:val="lowerLetter"/>
      <w:lvlText w:val="%2."/>
      <w:lvlJc w:val="left"/>
      <w:pPr>
        <w:ind w:left="2913" w:hanging="360"/>
      </w:pPr>
    </w:lvl>
    <w:lvl w:ilvl="2" w:tplc="080A001B" w:tentative="1">
      <w:start w:val="1"/>
      <w:numFmt w:val="lowerRoman"/>
      <w:lvlText w:val="%3."/>
      <w:lvlJc w:val="right"/>
      <w:pPr>
        <w:ind w:left="3633" w:hanging="180"/>
      </w:pPr>
    </w:lvl>
    <w:lvl w:ilvl="3" w:tplc="080A000F" w:tentative="1">
      <w:start w:val="1"/>
      <w:numFmt w:val="decimal"/>
      <w:lvlText w:val="%4."/>
      <w:lvlJc w:val="left"/>
      <w:pPr>
        <w:ind w:left="4353" w:hanging="360"/>
      </w:pPr>
    </w:lvl>
    <w:lvl w:ilvl="4" w:tplc="080A0019" w:tentative="1">
      <w:start w:val="1"/>
      <w:numFmt w:val="lowerLetter"/>
      <w:lvlText w:val="%5."/>
      <w:lvlJc w:val="left"/>
      <w:pPr>
        <w:ind w:left="5073" w:hanging="360"/>
      </w:pPr>
    </w:lvl>
    <w:lvl w:ilvl="5" w:tplc="080A001B" w:tentative="1">
      <w:start w:val="1"/>
      <w:numFmt w:val="lowerRoman"/>
      <w:lvlText w:val="%6."/>
      <w:lvlJc w:val="right"/>
      <w:pPr>
        <w:ind w:left="5793" w:hanging="180"/>
      </w:pPr>
    </w:lvl>
    <w:lvl w:ilvl="6" w:tplc="080A000F" w:tentative="1">
      <w:start w:val="1"/>
      <w:numFmt w:val="decimal"/>
      <w:lvlText w:val="%7."/>
      <w:lvlJc w:val="left"/>
      <w:pPr>
        <w:ind w:left="6513" w:hanging="360"/>
      </w:pPr>
    </w:lvl>
    <w:lvl w:ilvl="7" w:tplc="080A0019" w:tentative="1">
      <w:start w:val="1"/>
      <w:numFmt w:val="lowerLetter"/>
      <w:lvlText w:val="%8."/>
      <w:lvlJc w:val="left"/>
      <w:pPr>
        <w:ind w:left="7233" w:hanging="360"/>
      </w:pPr>
    </w:lvl>
    <w:lvl w:ilvl="8" w:tplc="080A001B" w:tentative="1">
      <w:start w:val="1"/>
      <w:numFmt w:val="lowerRoman"/>
      <w:lvlText w:val="%9."/>
      <w:lvlJc w:val="right"/>
      <w:pPr>
        <w:ind w:left="7953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16"/>
  </w:num>
  <w:num w:numId="9">
    <w:abstractNumId w:val="6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0"/>
  </w:num>
  <w:num w:numId="15">
    <w:abstractNumId w:val="25"/>
  </w:num>
  <w:num w:numId="16">
    <w:abstractNumId w:val="22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13"/>
  </w:num>
  <w:num w:numId="24">
    <w:abstractNumId w:val="5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D3"/>
    <w:rsid w:val="000032A3"/>
    <w:rsid w:val="0003396E"/>
    <w:rsid w:val="000418EB"/>
    <w:rsid w:val="00043B66"/>
    <w:rsid w:val="00053030"/>
    <w:rsid w:val="00056F3C"/>
    <w:rsid w:val="00090D32"/>
    <w:rsid w:val="000A2595"/>
    <w:rsid w:val="000A27B7"/>
    <w:rsid w:val="000B132C"/>
    <w:rsid w:val="000F4435"/>
    <w:rsid w:val="00100804"/>
    <w:rsid w:val="001106AD"/>
    <w:rsid w:val="0011436D"/>
    <w:rsid w:val="00117771"/>
    <w:rsid w:val="00124842"/>
    <w:rsid w:val="00125D98"/>
    <w:rsid w:val="001324B3"/>
    <w:rsid w:val="00152B39"/>
    <w:rsid w:val="001737E5"/>
    <w:rsid w:val="00194BBF"/>
    <w:rsid w:val="001B1E54"/>
    <w:rsid w:val="001B4CCE"/>
    <w:rsid w:val="001D27AF"/>
    <w:rsid w:val="001E2CDA"/>
    <w:rsid w:val="00224A0D"/>
    <w:rsid w:val="002350C7"/>
    <w:rsid w:val="00237403"/>
    <w:rsid w:val="002478F8"/>
    <w:rsid w:val="002665C6"/>
    <w:rsid w:val="00271A2D"/>
    <w:rsid w:val="00276572"/>
    <w:rsid w:val="002859DB"/>
    <w:rsid w:val="00287972"/>
    <w:rsid w:val="00290C14"/>
    <w:rsid w:val="002A4740"/>
    <w:rsid w:val="002A5783"/>
    <w:rsid w:val="002A5952"/>
    <w:rsid w:val="002A63A6"/>
    <w:rsid w:val="002C139F"/>
    <w:rsid w:val="002C2CB2"/>
    <w:rsid w:val="002D570C"/>
    <w:rsid w:val="00334362"/>
    <w:rsid w:val="00336FFA"/>
    <w:rsid w:val="00372E0D"/>
    <w:rsid w:val="003812EC"/>
    <w:rsid w:val="00386F16"/>
    <w:rsid w:val="003917D4"/>
    <w:rsid w:val="003D212B"/>
    <w:rsid w:val="003D3352"/>
    <w:rsid w:val="003E12DD"/>
    <w:rsid w:val="003E5052"/>
    <w:rsid w:val="0040201B"/>
    <w:rsid w:val="004079A4"/>
    <w:rsid w:val="00425F76"/>
    <w:rsid w:val="00426344"/>
    <w:rsid w:val="004343CF"/>
    <w:rsid w:val="00452956"/>
    <w:rsid w:val="00465E87"/>
    <w:rsid w:val="004A120E"/>
    <w:rsid w:val="004A5201"/>
    <w:rsid w:val="004A7D17"/>
    <w:rsid w:val="004B03D7"/>
    <w:rsid w:val="004C22D0"/>
    <w:rsid w:val="004F149E"/>
    <w:rsid w:val="0052467A"/>
    <w:rsid w:val="00532905"/>
    <w:rsid w:val="005464A4"/>
    <w:rsid w:val="00563235"/>
    <w:rsid w:val="005A21E1"/>
    <w:rsid w:val="005C48B8"/>
    <w:rsid w:val="005C4CD0"/>
    <w:rsid w:val="005D71CD"/>
    <w:rsid w:val="005F3655"/>
    <w:rsid w:val="005F4C49"/>
    <w:rsid w:val="006032A3"/>
    <w:rsid w:val="0061609F"/>
    <w:rsid w:val="00624D67"/>
    <w:rsid w:val="00643EDF"/>
    <w:rsid w:val="00646D62"/>
    <w:rsid w:val="00655569"/>
    <w:rsid w:val="00685A34"/>
    <w:rsid w:val="006A4CBA"/>
    <w:rsid w:val="006E4E9F"/>
    <w:rsid w:val="007059A6"/>
    <w:rsid w:val="00714B09"/>
    <w:rsid w:val="0072605D"/>
    <w:rsid w:val="00734D69"/>
    <w:rsid w:val="00746AC4"/>
    <w:rsid w:val="00756623"/>
    <w:rsid w:val="007B62FD"/>
    <w:rsid w:val="007C57A8"/>
    <w:rsid w:val="007E08E1"/>
    <w:rsid w:val="007E0B27"/>
    <w:rsid w:val="007E1D06"/>
    <w:rsid w:val="007F3432"/>
    <w:rsid w:val="007F3D14"/>
    <w:rsid w:val="0080027D"/>
    <w:rsid w:val="0080625F"/>
    <w:rsid w:val="0084266A"/>
    <w:rsid w:val="00864C32"/>
    <w:rsid w:val="00884BE5"/>
    <w:rsid w:val="008B17DA"/>
    <w:rsid w:val="008B728B"/>
    <w:rsid w:val="008F24CA"/>
    <w:rsid w:val="009027D3"/>
    <w:rsid w:val="00912673"/>
    <w:rsid w:val="00920C2B"/>
    <w:rsid w:val="00922FAA"/>
    <w:rsid w:val="00934081"/>
    <w:rsid w:val="00963421"/>
    <w:rsid w:val="00986926"/>
    <w:rsid w:val="00995878"/>
    <w:rsid w:val="009B2D24"/>
    <w:rsid w:val="009B437B"/>
    <w:rsid w:val="009B5C5E"/>
    <w:rsid w:val="009C7C51"/>
    <w:rsid w:val="009D0459"/>
    <w:rsid w:val="009D1D6F"/>
    <w:rsid w:val="009D3195"/>
    <w:rsid w:val="009D3DC4"/>
    <w:rsid w:val="00A01C02"/>
    <w:rsid w:val="00A103D0"/>
    <w:rsid w:val="00A266B8"/>
    <w:rsid w:val="00A3771C"/>
    <w:rsid w:val="00A626EC"/>
    <w:rsid w:val="00A82068"/>
    <w:rsid w:val="00A9120C"/>
    <w:rsid w:val="00A94CDF"/>
    <w:rsid w:val="00AC2131"/>
    <w:rsid w:val="00AE4CB8"/>
    <w:rsid w:val="00AF130B"/>
    <w:rsid w:val="00AF25E3"/>
    <w:rsid w:val="00B348EB"/>
    <w:rsid w:val="00B42CF2"/>
    <w:rsid w:val="00B44316"/>
    <w:rsid w:val="00B54FBF"/>
    <w:rsid w:val="00B6020C"/>
    <w:rsid w:val="00B76602"/>
    <w:rsid w:val="00B909BD"/>
    <w:rsid w:val="00BA5EB7"/>
    <w:rsid w:val="00BA7D6A"/>
    <w:rsid w:val="00BD1B8D"/>
    <w:rsid w:val="00C228E7"/>
    <w:rsid w:val="00C273DE"/>
    <w:rsid w:val="00C3535A"/>
    <w:rsid w:val="00C357B3"/>
    <w:rsid w:val="00C43793"/>
    <w:rsid w:val="00C52EAF"/>
    <w:rsid w:val="00C72509"/>
    <w:rsid w:val="00C9030D"/>
    <w:rsid w:val="00CA4A1C"/>
    <w:rsid w:val="00CE3375"/>
    <w:rsid w:val="00CE3730"/>
    <w:rsid w:val="00CE5841"/>
    <w:rsid w:val="00CF0C3F"/>
    <w:rsid w:val="00D25AE1"/>
    <w:rsid w:val="00D43E16"/>
    <w:rsid w:val="00D633B7"/>
    <w:rsid w:val="00D71A7C"/>
    <w:rsid w:val="00D7694E"/>
    <w:rsid w:val="00D86596"/>
    <w:rsid w:val="00D87321"/>
    <w:rsid w:val="00DB109A"/>
    <w:rsid w:val="00E00251"/>
    <w:rsid w:val="00E07142"/>
    <w:rsid w:val="00E33FC8"/>
    <w:rsid w:val="00E431EB"/>
    <w:rsid w:val="00E940D3"/>
    <w:rsid w:val="00EA20F7"/>
    <w:rsid w:val="00EB5840"/>
    <w:rsid w:val="00EB7542"/>
    <w:rsid w:val="00EE28EA"/>
    <w:rsid w:val="00EF5DAB"/>
    <w:rsid w:val="00F05965"/>
    <w:rsid w:val="00F105E2"/>
    <w:rsid w:val="00F209E2"/>
    <w:rsid w:val="00F24FFB"/>
    <w:rsid w:val="00F65395"/>
    <w:rsid w:val="00F9344F"/>
    <w:rsid w:val="00FA31CE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E19F"/>
  <w15:chartTrackingRefBased/>
  <w15:docId w15:val="{B8BCF77E-8006-4147-A48A-3FEE3DA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7D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7D1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12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3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FC8"/>
  </w:style>
  <w:style w:type="paragraph" w:styleId="Piedepgina">
    <w:name w:val="footer"/>
    <w:basedOn w:val="Normal"/>
    <w:link w:val="PiedepginaCar"/>
    <w:uiPriority w:val="99"/>
    <w:unhideWhenUsed/>
    <w:rsid w:val="00E33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FC8"/>
  </w:style>
  <w:style w:type="paragraph" w:styleId="Textodeglobo">
    <w:name w:val="Balloon Text"/>
    <w:basedOn w:val="Normal"/>
    <w:link w:val="TextodegloboCar"/>
    <w:uiPriority w:val="99"/>
    <w:semiHidden/>
    <w:unhideWhenUsed/>
    <w:rsid w:val="004B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3D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0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0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0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0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06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ob.mx/semafo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ropologia.uady.mx/avisos/20200617_FiltroCovid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ropologia.uady.mx/avisos/20200617_ManualCovid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ctivacion.yucatan.gob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5C6D-2B9A-4874-A525-B521A900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2207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ROSAURA ALVAREZ  AVILA</dc:creator>
  <cp:keywords/>
  <dc:description/>
  <cp:lastModifiedBy>Julia Rebeca Blanco</cp:lastModifiedBy>
  <cp:revision>2</cp:revision>
  <cp:lastPrinted>2020-09-11T22:12:00Z</cp:lastPrinted>
  <dcterms:created xsi:type="dcterms:W3CDTF">2020-09-25T21:41:00Z</dcterms:created>
  <dcterms:modified xsi:type="dcterms:W3CDTF">2020-09-25T21:41:00Z</dcterms:modified>
</cp:coreProperties>
</file>